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70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eastAsia="方正小标宋简体" w:ascii="方正小标宋简体" w:hAnsi="方正小标宋简体"/>
          <w:sz w:val="44"/>
          <w:szCs w:val="44"/>
          <w:lang w:val="en-US" w:eastAsia="zh-CN"/>
        </w:rPr>
        <w:t>2025“</w:t>
      </w:r>
      <w:r>
        <w:rPr>
          <w:rFonts w:ascii="方正小标宋简体" w:hAnsi="方正小标宋简体" w:eastAsia="方正小标宋简体"/>
          <w:sz w:val="44"/>
          <w:szCs w:val="44"/>
          <w:lang w:val="en-US" w:eastAsia="zh-CN"/>
        </w:rPr>
        <w:t>铸牢防线 护航云网”云南省信息通信</w:t>
      </w:r>
      <w:r>
        <w:rPr>
          <w:rFonts w:ascii="方正小标宋简体" w:hAnsi="方正小标宋简体" w:eastAsia="方正小标宋简体"/>
          <w:sz w:val="44"/>
          <w:szCs w:val="44"/>
        </w:rPr>
        <w:t>网络安全</w:t>
      </w:r>
      <w:r>
        <w:rPr>
          <w:rFonts w:ascii="方正小标宋简体" w:hAnsi="方正小标宋简体" w:eastAsia="方正小标宋简体"/>
          <w:sz w:val="44"/>
          <w:szCs w:val="44"/>
          <w:lang w:val="en-US" w:eastAsia="zh-CN"/>
        </w:rPr>
        <w:t>实网</w:t>
      </w:r>
      <w:r>
        <w:rPr>
          <w:rFonts w:ascii="方正小标宋简体" w:hAnsi="方正小标宋简体" w:eastAsia="方正小标宋简体"/>
          <w:sz w:val="44"/>
          <w:szCs w:val="44"/>
        </w:rPr>
        <w:t>攻防</w:t>
      </w:r>
      <w:r>
        <w:rPr>
          <w:rFonts w:ascii="方正小标宋简体" w:hAnsi="方正小标宋简体" w:eastAsia="方正小标宋简体"/>
          <w:sz w:val="44"/>
          <w:szCs w:val="44"/>
          <w:lang w:val="en-US" w:eastAsia="zh-CN"/>
        </w:rPr>
        <w:t>演练暨技能竞赛报名</w:t>
      </w:r>
      <w:r>
        <w:rPr>
          <w:rFonts w:ascii="方正小标宋简体" w:hAnsi="方正小标宋简体" w:eastAsia="方正小标宋简体"/>
          <w:sz w:val="44"/>
          <w:szCs w:val="44"/>
        </w:rPr>
        <w:t>表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300"/>
        <w:jc w:val="left"/>
        <w:textAlignment w:val="auto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eastAsia="黑体" w:cs="黑体" w:ascii="黑体" w:hAnsi="黑体"/>
          <w:sz w:val="32"/>
          <w:szCs w:val="32"/>
          <w:lang w:val="en-US" w:eastAsia="zh-CN"/>
        </w:rPr>
      </w:r>
    </w:p>
    <w:p>
      <w:pPr>
        <w:pStyle w:val="Normal"/>
        <w:spacing w:lineRule="exact" w:line="700"/>
        <w:jc w:val="left"/>
        <w:rPr>
          <w:rFonts w:ascii="方正小标宋简体" w:hAnsi="方正小标宋简体" w:eastAsia="方正小标宋简体"/>
          <w:sz w:val="32"/>
          <w:szCs w:val="32"/>
          <w:u w:val="single"/>
          <w:lang w:val="en-US"/>
        </w:rPr>
      </w:pPr>
      <w:r>
        <w:rPr>
          <w:rFonts w:ascii="黑体" w:hAnsi="黑体" w:cs="黑体" w:eastAsia="黑体"/>
          <w:sz w:val="32"/>
          <w:szCs w:val="32"/>
          <w:lang w:val="en-US" w:eastAsia="zh-CN"/>
        </w:rPr>
        <w:t>团队名（学生组无需填写）：</w:t>
      </w:r>
    </w:p>
    <w:tbl>
      <w:tblPr>
        <w:tblStyle w:val="7"/>
        <w:tblW w:w="90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099"/>
        <w:gridCol w:w="1173"/>
        <w:gridCol w:w="1561"/>
        <w:gridCol w:w="379"/>
        <w:gridCol w:w="1827"/>
      </w:tblGrid>
      <w:tr>
        <w:trPr>
          <w:trHeight w:val="18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姓  </w:t>
            </w: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照片</w:t>
            </w:r>
          </w:p>
        </w:tc>
      </w:tr>
      <w:tr>
        <w:trPr/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/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/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>所在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>或学校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/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手 机 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/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/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6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 xml:space="preserve">职工组 </w:t>
            </w:r>
            <w:r>
              <w:rPr>
                <w:rFonts w:eastAsia="Wingdings 2" w:cs="Wingdings 2" w:ascii="Wingdings 2" w:hAnsi="Wingdings 2"/>
                <w:sz w:val="28"/>
                <w:szCs w:val="28"/>
                <w:lang w:val="en-US" w:eastAsia="zh-CN"/>
              </w:rPr>
              <w:sym w:font="Wingdings 2" w:char="a3"/>
            </w:r>
            <w:r>
              <w:rPr>
                <w:rFonts w:eastAsia="仿宋_GB2312" w:ascii="仿宋_GB2312" w:hAns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 xml:space="preserve">学生组 </w:t>
            </w:r>
            <w:r>
              <w:rPr>
                <w:rFonts w:eastAsia="Wingdings 2" w:cs="Wingdings 2" w:ascii="Wingdings 2" w:hAnsi="Wingdings 2"/>
                <w:sz w:val="28"/>
                <w:szCs w:val="28"/>
                <w:lang w:val="en-US" w:eastAsia="zh-CN"/>
              </w:rPr>
              <w:sym w:font="Wingdings 2" w:char="a3"/>
            </w:r>
          </w:p>
        </w:tc>
      </w:tr>
      <w:tr>
        <w:trPr/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教育经历</w:t>
            </w:r>
          </w:p>
        </w:tc>
      </w:tr>
      <w:tr>
        <w:trPr>
          <w:trHeight w:val="42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备注</w:t>
            </w:r>
          </w:p>
        </w:tc>
      </w:tr>
      <w:tr>
        <w:trPr>
          <w:trHeight w:val="42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/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工作经历（</w:t>
            </w:r>
            <w:r>
              <w:rPr>
                <w:rFonts w:ascii="仿宋_GB2312" w:hAnsi="仿宋_GB2312" w:eastAsia="仿宋_GB2312"/>
                <w:sz w:val="28"/>
                <w:szCs w:val="28"/>
                <w:lang w:val="en-US" w:eastAsia="zh-CN"/>
              </w:rPr>
              <w:t>职工组参赛选手填写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）</w:t>
            </w:r>
          </w:p>
        </w:tc>
      </w:tr>
      <w:tr>
        <w:trPr>
          <w:trHeight w:val="516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单位和部门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工作内容</w:t>
            </w:r>
          </w:p>
        </w:tc>
      </w:tr>
      <w:tr>
        <w:trPr>
          <w:trHeight w:val="580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  <w:tr>
        <w:trPr>
          <w:trHeight w:val="389" w:hRule="atLeast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网络安全技术特长（方向）及获奖情况</w:t>
            </w:r>
          </w:p>
        </w:tc>
      </w:tr>
      <w:tr>
        <w:trPr>
          <w:trHeight w:val="6444" w:hRule="atLeast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eastAsia="仿宋_GB2312" w:ascii="仿宋_GB2312" w:hAnsi="仿宋_GB2312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ascii="Times New Roman" w:hAnsi="Times New Roman" w:eastAsia="仿宋_GB2312"/>
          <w:sz w:val="28"/>
          <w:szCs w:val="28"/>
          <w:lang w:val="en-US" w:eastAsia="zh-CN"/>
        </w:rPr>
        <w:t>可根据填写内容增加表内空格和行数。</w:t>
      </w:r>
    </w:p>
    <w:p>
      <w:pPr>
        <w:pStyle w:val="Normal"/>
        <w:rPr>
          <w:rFonts w:ascii="Times New Roman" w:hAnsi="Times New Roman" w:eastAsia="仿宋_GB2312"/>
          <w:sz w:val="28"/>
          <w:szCs w:val="28"/>
          <w:lang w:val="en-US" w:eastAsia="zh-CN"/>
        </w:rPr>
      </w:pPr>
      <w:r>
        <w:rPr>
          <w:rFonts w:eastAsia="仿宋_GB2312" w:ascii="Times New Roman" w:hAnsi="Times New Roman"/>
          <w:sz w:val="28"/>
          <w:szCs w:val="28"/>
          <w:lang w:val="en-US" w:eastAsia="zh-CN"/>
        </w:rPr>
      </w:r>
      <w:r>
        <w:br w:type="page"/>
      </w:r>
    </w:p>
    <w:p>
      <w:pPr>
        <w:pStyle w:val="Normal"/>
        <w:spacing w:lineRule="exact" w:line="700" w:before="0" w:after="0"/>
        <w:jc w:val="center"/>
        <w:rPr>
          <w:rFonts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val="en-US" w:eastAsia="zh-CN"/>
        </w:rPr>
        <w:t>承 诺 书</w:t>
      </w:r>
    </w:p>
    <w:p>
      <w:pPr>
        <w:pStyle w:val="Normal"/>
        <w:spacing w:lineRule="exact" w:line="480" w:before="120" w:after="120"/>
        <w:ind w:firstLine="600"/>
        <w:rPr>
          <w:rFonts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eastAsia="仿宋" w:ascii="仿宋" w:hAnsi="仿宋"/>
          <w:color w:val="000000"/>
          <w:sz w:val="28"/>
          <w:szCs w:val="28"/>
          <w:lang w:val="en-US" w:eastAsia="zh-CN"/>
        </w:rPr>
      </w:r>
    </w:p>
    <w:p>
      <w:pPr>
        <w:pStyle w:val="Normal"/>
        <w:spacing w:lineRule="exact" w:line="480" w:before="120" w:after="120"/>
        <w:ind w:firstLine="6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本人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u w:val="none"/>
          <w:lang w:val="en-US" w:eastAsia="zh-CN"/>
        </w:rPr>
        <w:t>自愿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参与</w:t>
      </w:r>
      <w:r>
        <w:rPr>
          <w:rFonts w:eastAsia="仿宋" w:ascii="仿宋" w:hAnsi="仿宋"/>
          <w:color w:val="000000"/>
          <w:sz w:val="28"/>
          <w:szCs w:val="28"/>
          <w:lang w:val="en-US" w:eastAsia="zh-CN"/>
        </w:rPr>
        <w:t>2025“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铸牢防线 护航云网”云南省信息通信网络安全实网攻防演练暨技能竞赛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严格遵守相关法律法规，服从活动组织方各项安排和要求，特作出如下承诺</w:t>
      </w:r>
      <w:r>
        <w:rPr>
          <w:rFonts w:ascii="仿宋" w:hAnsi="仿宋" w:eastAsia="仿宋"/>
          <w:color w:val="000000"/>
          <w:sz w:val="28"/>
          <w:szCs w:val="28"/>
        </w:rPr>
        <w:t xml:space="preserve">： </w:t>
      </w:r>
    </w:p>
    <w:p>
      <w:pPr>
        <w:pStyle w:val="Normal"/>
        <w:numPr>
          <w:ilvl w:val="0"/>
          <w:numId w:val="0"/>
        </w:numPr>
        <w:spacing w:lineRule="exact" w:line="480" w:before="120" w:after="120"/>
        <w:ind w:firstLine="560" w:left="0"/>
        <w:rPr>
          <w:rFonts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eastAsia="仿宋" w:ascii="仿宋" w:hAnsi="仿宋"/>
          <w:color w:val="000000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真实性承诺。本人承诺以上信息真实准确，自觉遵守相关法律法规要求，无违法犯罪和不良从业记录，如有隐瞒或弄虚作假的情况，本人自愿承担一切法律后果。</w:t>
      </w:r>
    </w:p>
    <w:p>
      <w:pPr>
        <w:pStyle w:val="Normal"/>
        <w:numPr>
          <w:ilvl w:val="0"/>
          <w:numId w:val="0"/>
        </w:numPr>
        <w:spacing w:lineRule="exact" w:line="480" w:before="120" w:after="120"/>
        <w:ind w:firstLine="560" w:left="0"/>
        <w:rPr>
          <w:rFonts w:ascii="仿宋" w:hAnsi="仿宋" w:eastAsia="仿宋"/>
          <w:color w:val="000000"/>
          <w:sz w:val="28"/>
          <w:szCs w:val="28"/>
        </w:rPr>
      </w:pPr>
      <w:r>
        <w:rPr>
          <w:rFonts w:eastAsia="仿宋" w:ascii="仿宋" w:hAnsi="仿宋"/>
          <w:color w:val="000000"/>
          <w:sz w:val="28"/>
          <w:szCs w:val="28"/>
          <w:lang w:val="en-US" w:eastAsia="zh-CN"/>
        </w:rPr>
        <w:t>2.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保密承诺。本人承诺</w:t>
      </w:r>
      <w:r>
        <w:rPr>
          <w:rFonts w:ascii="仿宋" w:hAnsi="仿宋" w:eastAsia="仿宋"/>
          <w:color w:val="000000"/>
          <w:sz w:val="28"/>
          <w:szCs w:val="28"/>
        </w:rPr>
        <w:t>不向任何第三方透露在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本次活动中</w:t>
      </w:r>
      <w:r>
        <w:rPr>
          <w:rFonts w:ascii="仿宋" w:hAnsi="仿宋" w:eastAsia="仿宋"/>
          <w:color w:val="000000"/>
          <w:sz w:val="28"/>
          <w:szCs w:val="28"/>
        </w:rPr>
        <w:t>获得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或</w:t>
      </w:r>
      <w:r>
        <w:rPr>
          <w:rFonts w:ascii="仿宋" w:hAnsi="仿宋" w:eastAsia="仿宋"/>
          <w:color w:val="000000"/>
          <w:sz w:val="28"/>
          <w:szCs w:val="28"/>
        </w:rPr>
        <w:t>知晓的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相关</w:t>
      </w:r>
      <w:r>
        <w:rPr>
          <w:rFonts w:ascii="仿宋" w:hAnsi="仿宋" w:eastAsia="仿宋"/>
          <w:color w:val="000000"/>
          <w:sz w:val="28"/>
          <w:szCs w:val="28"/>
        </w:rPr>
        <w:t>商业秘密和其他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需要</w:t>
      </w:r>
      <w:r>
        <w:rPr>
          <w:rFonts w:ascii="仿宋" w:hAnsi="仿宋" w:eastAsia="仿宋"/>
          <w:color w:val="000000"/>
          <w:sz w:val="28"/>
          <w:szCs w:val="28"/>
        </w:rPr>
        <w:t>保密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的</w:t>
      </w:r>
      <w:r>
        <w:rPr>
          <w:rFonts w:ascii="仿宋" w:hAnsi="仿宋" w:eastAsia="仿宋"/>
          <w:color w:val="000000"/>
          <w:sz w:val="28"/>
          <w:szCs w:val="28"/>
        </w:rPr>
        <w:t>信息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或数据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未经授权</w:t>
      </w:r>
      <w:r>
        <w:rPr>
          <w:rFonts w:ascii="仿宋" w:hAnsi="仿宋" w:eastAsia="仿宋"/>
          <w:color w:val="000000"/>
          <w:sz w:val="28"/>
          <w:szCs w:val="28"/>
        </w:rPr>
        <w:t>不对外披露相关信息。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包括但不限于防守单位信息系统相关数据或信息、</w:t>
      </w:r>
      <w:r>
        <w:rPr>
          <w:rFonts w:ascii="仿宋" w:hAnsi="仿宋" w:eastAsia="仿宋"/>
          <w:color w:val="000000"/>
          <w:sz w:val="28"/>
          <w:szCs w:val="28"/>
        </w:rPr>
        <w:t>工作文件、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源</w:t>
      </w:r>
      <w:r>
        <w:rPr>
          <w:rFonts w:ascii="仿宋" w:hAnsi="仿宋" w:eastAsia="仿宋"/>
          <w:color w:val="000000"/>
          <w:sz w:val="28"/>
          <w:szCs w:val="28"/>
        </w:rPr>
        <w:t>代码、可执行程序、测试报告、测试结果、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数据库、技术文件</w:t>
      </w:r>
      <w:r>
        <w:rPr>
          <w:rFonts w:ascii="仿宋" w:hAnsi="仿宋" w:eastAsia="仿宋"/>
          <w:color w:val="000000"/>
          <w:sz w:val="28"/>
          <w:szCs w:val="28"/>
        </w:rPr>
        <w:t>等。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因违反保密承诺造成的后果，一切责任由本人承担。</w:t>
      </w:r>
    </w:p>
    <w:p>
      <w:pPr>
        <w:pStyle w:val="Normal"/>
        <w:numPr>
          <w:ilvl w:val="0"/>
          <w:numId w:val="0"/>
        </w:numPr>
        <w:spacing w:lineRule="exact" w:line="480" w:before="120" w:after="120"/>
        <w:ind w:firstLine="560" w:left="0"/>
        <w:rPr>
          <w:rFonts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eastAsia="仿宋" w:ascii="仿宋" w:hAnsi="仿宋"/>
          <w:color w:val="000000"/>
          <w:sz w:val="28"/>
          <w:szCs w:val="28"/>
          <w:lang w:val="en-US" w:eastAsia="zh-CN"/>
        </w:rPr>
        <w:t>3.</w:t>
      </w:r>
      <w:r>
        <w:rPr>
          <w:rFonts w:ascii="仿宋" w:hAnsi="仿宋" w:eastAsia="仿宋"/>
          <w:color w:val="000000"/>
          <w:sz w:val="28"/>
          <w:szCs w:val="28"/>
          <w:lang w:val="en-US" w:eastAsia="zh-CN"/>
        </w:rPr>
        <w:t>非破坏性攻击承诺。本人承诺不使用具有破坏性和感染性的病毒、蠕虫和木马进行攻击，不使用具有自动删除目标系统文件、损坏引导扇区、主动扩散、感染文件、造成服务器宕机等破坏性功能的工具。因个人违规操作造成目标系统瘫痪、应用损坏、敏感数据泄露等网络数据安全事故（事件）的，一切责任由本人承担。</w:t>
      </w:r>
    </w:p>
    <w:p>
      <w:pPr>
        <w:pStyle w:val="Heading3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</w:r>
    </w:p>
    <w:p>
      <w:pPr>
        <w:pStyle w:val="Normal"/>
        <w:spacing w:lineRule="atLeast" w:line="240"/>
        <w:ind w:firstLine="56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                      </w:t>
      </w:r>
      <w:r>
        <w:rPr>
          <w:rFonts w:ascii="仿宋_GB2312" w:hAnsi="仿宋_GB2312" w:eastAsia="仿宋_GB2312"/>
          <w:sz w:val="28"/>
          <w:szCs w:val="28"/>
        </w:rPr>
        <w:t>承诺人（签名）：</w:t>
      </w:r>
    </w:p>
    <w:p>
      <w:pPr>
        <w:pStyle w:val="Normal"/>
        <w:rPr>
          <w:rFonts w:ascii="仿宋_GB2312" w:hAnsi="仿宋_GB2312" w:eastAsia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/>
          <w:sz w:val="28"/>
          <w:szCs w:val="28"/>
        </w:rPr>
        <w:t xml:space="preserve">                               </w:t>
      </w:r>
      <w:r>
        <w:rPr>
          <w:rFonts w:ascii="仿宋_GB2312" w:hAnsi="仿宋_GB2312" w:eastAsia="仿宋_GB2312"/>
          <w:sz w:val="28"/>
          <w:szCs w:val="28"/>
        </w:rPr>
        <w:t xml:space="preserve">承诺时间：      年   月   </w:t>
      </w:r>
      <w:r>
        <w:rPr>
          <w:rFonts w:ascii="仿宋_GB2312" w:hAnsi="仿宋_GB2312" w:eastAsia="仿宋_GB2312"/>
          <w:sz w:val="28"/>
          <w:szCs w:val="28"/>
          <w:lang w:val="en-US" w:eastAsia="zh-CN"/>
        </w:rPr>
        <w:t>日</w:t>
      </w:r>
    </w:p>
    <w:p>
      <w:pPr>
        <w:pStyle w:val="Normal"/>
        <w:rPr>
          <w:rFonts w:ascii="仿宋_GB2312" w:hAnsi="仿宋_GB2312" w:eastAsia="仿宋_GB2312"/>
          <w:sz w:val="28"/>
          <w:szCs w:val="28"/>
          <w:lang w:val="en-US" w:eastAsia="zh-CN"/>
        </w:rPr>
      </w:pPr>
      <w:r>
        <w:rPr>
          <w:rFonts w:eastAsia="仿宋_GB2312" w:ascii="仿宋_GB2312" w:hAnsi="仿宋_GB2312"/>
          <w:sz w:val="28"/>
          <w:szCs w:val="28"/>
          <w:lang w:val="en-US" w:eastAsia="zh-CN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  <w:r>
        <w:br w:type="page"/>
      </w:r>
    </w:p>
    <w:p>
      <w:pPr>
        <w:pStyle w:val="Heading3"/>
        <w:spacing w:before="0" w:after="260"/>
        <w:jc w:val="center"/>
        <w:rPr>
          <w:lang w:val="en-US" w:eastAsia="zh-CN"/>
        </w:rPr>
      </w:pPr>
      <w:r>
        <w:rPr>
          <w:lang w:val="en-US" w:eastAsia="zh-CN"/>
        </w:rPr>
        <w:t>身份证照片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eastAsia="宋体" w:cs="Times New Roman"/>
          <w:kern w:val="2"/>
          <w:sz w:val="21"/>
          <w:szCs w:val="22"/>
          <w:lang w:val="en-US" w:eastAsia="zh-CN" w:bidi="ar-SA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  <mc:AlternateContent>
          <mc:Choice Requires="wps">
            <w:drawing>
              <wp:anchor behindDoc="0" distT="6350" distB="7620" distL="6350" distR="10795" simplePos="0" locked="0" layoutInCell="1" allowOverlap="1" relativeHeight="12">
                <wp:simplePos x="0" y="0"/>
                <wp:positionH relativeFrom="column">
                  <wp:posOffset>977900</wp:posOffset>
                </wp:positionH>
                <wp:positionV relativeFrom="paragraph">
                  <wp:posOffset>153035</wp:posOffset>
                </wp:positionV>
                <wp:extent cx="3894455" cy="2456180"/>
                <wp:effectExtent l="6985" t="6350" r="5715" b="6350"/>
                <wp:wrapNone/>
                <wp:docPr id="1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80" cy="2456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1" path="m0,0l-2147483645,0l-2147483645,-2147483646l0,-2147483646xe" stroked="t" o:allowincell="f" style="position:absolute;margin-left:77pt;margin-top:12.05pt;width:306.6pt;height:193.35pt;mso-wrap-style:none;v-text-anchor:middl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jc w:val="center"/>
        <w:rPr>
          <w:lang w:val="en-US" w:eastAsia="zh-CN"/>
        </w:rPr>
      </w:pPr>
      <w:r>
        <w:rPr>
          <w:lang w:val="en-US" w:eastAsia="zh-CN"/>
        </w:rPr>
        <w:t>身份证正面照片</w:t>
      </w:r>
    </w:p>
    <w:p>
      <w:pPr>
        <w:pStyle w:val="Heading3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Heading3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Heading3"/>
        <w:rPr>
          <w:lang w:val="en-US" w:eastAsia="zh-CN"/>
        </w:rPr>
      </w:pPr>
      <w:r>
        <w:rPr>
          <w:lang w:val="en-US" w:eastAsia="zh-CN"/>
        </w:rPr>
        <mc:AlternateContent>
          <mc:Choice Requires="wps">
            <w:drawing>
              <wp:anchor behindDoc="0" distT="6350" distB="7620" distL="6350" distR="10795" simplePos="0" locked="0" layoutInCell="1" allowOverlap="1" relativeHeight="13">
                <wp:simplePos x="0" y="0"/>
                <wp:positionH relativeFrom="column">
                  <wp:posOffset>926465</wp:posOffset>
                </wp:positionH>
                <wp:positionV relativeFrom="paragraph">
                  <wp:posOffset>535940</wp:posOffset>
                </wp:positionV>
                <wp:extent cx="3894455" cy="2456180"/>
                <wp:effectExtent l="6985" t="6350" r="5715" b="6350"/>
                <wp:wrapNone/>
                <wp:docPr id="2" name="矩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80" cy="2456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3" path="m0,0l-2147483645,0l-2147483645,-2147483646l0,-2147483646xe" stroked="t" o:allowincell="f" style="position:absolute;margin-left:72.95pt;margin-top:42.2pt;width:306.6pt;height:193.35pt;mso-wrap-style:none;v-text-anchor:middl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</w:p>
    <w:p>
      <w:pPr>
        <w:pStyle w:val="Heading3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bidi w:val="0"/>
        <w:jc w:val="center"/>
        <w:rPr>
          <w:lang w:val="en-US" w:eastAsia="zh-CN"/>
        </w:rPr>
      </w:pPr>
      <w:r>
        <w:rPr>
          <w:lang w:val="en-US" w:eastAsia="zh-CN"/>
        </w:rPr>
        <w:t>身份证背面照片</w:t>
      </w:r>
    </w:p>
    <w:p>
      <w:pPr>
        <w:pStyle w:val="Normal"/>
        <w:rPr>
          <w:lang w:val="en-US" w:eastAsia="zh-CN"/>
        </w:rPr>
      </w:pPr>
      <w:r>
        <w:rPr>
          <w:lang w:val="en-US" w:eastAsia="zh-CN"/>
        </w:rPr>
      </w:r>
      <w:r>
        <w:br w:type="page"/>
      </w:r>
    </w:p>
    <w:p>
      <w:pPr>
        <w:pStyle w:val="Heading3"/>
        <w:spacing w:before="0" w:after="260"/>
        <w:jc w:val="center"/>
        <w:rPr>
          <w:lang w:val="en-US" w:eastAsia="zh-CN"/>
        </w:rPr>
      </w:pPr>
      <w:r>
        <w:rPr>
          <w:lang w:val="en-US" w:eastAsia="zh-CN"/>
        </w:rPr>
        <w:t>职工组工作证明或学生组在籍学生证明图片</w:t>
      </w:r>
    </w:p>
    <w:p>
      <w:pPr>
        <w:pStyle w:val="Normal"/>
        <w:rPr>
          <w:rFonts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cs="楷体" w:eastAsia="楷体"/>
          <w:sz w:val="24"/>
          <w:szCs w:val="24"/>
          <w:lang w:val="en-US" w:eastAsia="zh-CN"/>
        </w:rPr>
        <w:t>（具体形式不限，包括但不限于社保网站查询信息截图、社保证明、纳税证明、单位出具的工作证明、学生证、学籍证明等）</w:t>
      </w:r>
    </w:p>
    <w:p>
      <w:pPr>
        <w:pStyle w:val="Heading3"/>
        <w:rPr>
          <w:lang w:val="en-US" w:eastAsia="zh-CN"/>
        </w:rPr>
      </w:pPr>
      <w:r>
        <w:rPr>
          <w:lang w:val="en-US" w:eastAsia="zh-CN"/>
        </w:rPr>
        <mc:AlternateContent>
          <mc:Choice Requires="wps">
            <w:drawing>
              <wp:anchor behindDoc="0" distT="6350" distB="6985" distL="6350" distR="7620" simplePos="0" locked="0" layoutInCell="1" allowOverlap="1" relativeHeight="14">
                <wp:simplePos x="0" y="0"/>
                <wp:positionH relativeFrom="column">
                  <wp:posOffset>12700</wp:posOffset>
                </wp:positionH>
                <wp:positionV relativeFrom="paragraph">
                  <wp:posOffset>181610</wp:posOffset>
                </wp:positionV>
                <wp:extent cx="5662930" cy="7695565"/>
                <wp:effectExtent l="6350" t="6985" r="6350" b="5715"/>
                <wp:wrapNone/>
                <wp:docPr id="3" name="矩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800" cy="7695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4" path="m0,0l-2147483645,0l-2147483645,-2147483646l0,-2147483646xe" stroked="t" o:allowincell="f" style="position:absolute;margin-left:1pt;margin-top:14.3pt;width:445.85pt;height:605.9pt;mso-wrap-style:none;v-text-anchor:middl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exact" w:line="560"/>
        <w:ind w:firstLine="640" w:left="0" w:right="34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eastAsia="仿宋_GB2312" w:cs="仿宋_GB2312" w:ascii="仿宋_GB2312" w:hAnsi="仿宋_GB2312"/>
          <w:bCs/>
          <w:sz w:val="32"/>
          <w:szCs w:val="32"/>
          <w:lang w:val="en-US" w:eastAsia="zh-CN"/>
        </w:rPr>
        <w:br/>
        <w:br/>
      </w:r>
    </w:p>
    <w:p>
      <w:pPr>
        <w:pStyle w:val="Heading3"/>
        <w:rPr>
          <w:lang w:val="en-US" w:eastAsia="zh-CN"/>
        </w:rPr>
      </w:pPr>
      <w:r>
        <w:rPr>
          <w:lang w:val="en-US" w:eastAsia="zh-CN"/>
        </w:rPr>
      </w:r>
    </w:p>
    <w:p>
      <w:pPr>
        <w:pStyle w:val="Normal"/>
        <w:spacing w:lineRule="exact" w:line="560"/>
        <w:ind w:firstLine="640" w:right="34"/>
        <w:rPr>
          <w:rFonts w:ascii="仿宋_GB2312" w:hAnsi="仿宋_GB2312" w:eastAsia="仿宋_GB2312" w:cs="仿宋_GB2312"/>
          <w:bCs/>
          <w:sz w:val="32"/>
          <w:szCs w:val="32"/>
          <w:lang w:val="en-US" w:eastAsia="zh-Hans"/>
        </w:rPr>
      </w:pPr>
      <w:r>
        <w:rPr>
          <w:rFonts w:eastAsia="仿宋_GB2312" w:cs="仿宋_GB2312" w:ascii="仿宋_GB2312" w:hAnsi="仿宋_GB2312"/>
          <w:bCs/>
          <w:sz w:val="32"/>
          <w:szCs w:val="32"/>
          <w:lang w:val="en-US" w:eastAsia="zh-Hans"/>
        </w:rPr>
      </w:r>
    </w:p>
    <w:p>
      <w:pPr>
        <w:pStyle w:val="Normal"/>
        <w:rPr>
          <w:rFonts w:ascii="黑体" w:hAnsi="黑体" w:eastAsia="黑体" w:cs="黑体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hAnsi="仿宋_GB2312"/>
          <w:szCs w:val="32"/>
          <w:lang w:val="en-US" w:eastAsia="zh-CN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_x005F_x000B__x005F_x000C_">
    <w:charset w:val="01"/>
    <w:family w:val="roman"/>
    <w:pitch w:val="variable"/>
  </w:font>
  <w:font w:name="方正楷体_GBK">
    <w:charset w:val="01"/>
    <w:family w:val="swiss"/>
    <w:pitch w:val="variable"/>
  </w:font>
  <w:font w:name="方正小标宋简体">
    <w:charset w:val="01"/>
    <w:family w:val="swiss"/>
    <w:pitch w:val="variable"/>
  </w:font>
  <w:font w:name="黑体">
    <w:charset w:val="01"/>
    <w:family w:val="swiss"/>
    <w:pitch w:val="variable"/>
  </w:font>
  <w:font w:name="仿宋_GB2312">
    <w:charset w:val="01"/>
    <w:family w:val="swiss"/>
    <w:pitch w:val="variable"/>
  </w:font>
  <w:font w:name="Wingdings 2">
    <w:charset w:val="02"/>
    <w:family w:val="swiss"/>
    <w:pitch w:val="variable"/>
  </w:font>
  <w:font w:name="仿宋_GB2312">
    <w:charset w:val="02"/>
    <w:family w:val="swiss"/>
    <w:pitch w:val="variable"/>
  </w:font>
  <w:font w:name="Times New Roman">
    <w:charset w:val="01"/>
    <w:family w:val="swiss"/>
    <w:pitch w:val="variable"/>
  </w:font>
  <w:font w:name="仿宋">
    <w:charset w:val="01"/>
    <w:family w:val="swiss"/>
    <w:pitch w:val="variable"/>
  </w:font>
  <w:font w:name="楷体">
    <w:charset w:val="01"/>
    <w:family w:val="swiss"/>
    <w:pitch w:val="variable"/>
  </w:font>
  <w:font w:name="方正黑体_GBK">
    <w:charset w:val="01"/>
    <w:family w:val="roman"/>
    <w:pitch w:val="variable"/>
  </w:font>
  <w:font w:name="方正楷体_GB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292735"/>
              <wp:effectExtent l="0" t="0" r="0" b="0"/>
              <wp:wrapNone/>
              <wp:docPr id="4" name="文本框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292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hAnsi="仿宋_GB2312" w:cs="仿宋_GB2312" w:eastAsia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instrText xml:space="preserve"> PAGE </w:instrText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t>5</w:t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eastAsia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7" path="m0,0l-2147483645,0l-2147483645,-2147483646l0,-2147483646xe" stroked="f" o:allowincell="f" style="position:absolute;margin-left:0pt;margin-top:0pt;width:143.95pt;height:23pt;mso-wrap-style:none;v-text-anchor:top;mso-position-horizontal:outside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17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instrText xml:space="preserve"> PAGE </w:instrText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t>5</w:t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fldChar w:fldCharType="end"/>
                    </w: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292735"/>
              <wp:effectExtent l="0" t="0" r="0" b="0"/>
              <wp:wrapNone/>
              <wp:docPr id="5" name="文本框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292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hAnsi="仿宋_GB2312" w:cs="仿宋_GB2312" w:eastAsia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instrText xml:space="preserve"> PAGE </w:instrText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t>5</w:t>
                          </w:r>
                          <w:r>
                            <w:rPr>
                              <w:sz w:val="32"/>
                              <w:szCs w:val="32"/>
                              <w:rFonts w:ascii="仿宋_GB2312" w:hAnsi="仿宋_GB2312" w:cs="仿宋_GB2312" w:eastAsia="仿宋_GB2312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eastAsia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7" path="m0,0l-2147483645,0l-2147483645,-2147483646l0,-2147483646xe" stroked="f" o:allowincell="f" style="position:absolute;margin-left:0pt;margin-top:0pt;width:143.95pt;height:23pt;mso-wrap-style:none;v-text-anchor:top;mso-position-horizontal:outside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17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instrText xml:space="preserve"> PAGE </w:instrText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t>5</w:t>
                    </w:r>
                    <w:r>
                      <w:rPr>
                        <w:sz w:val="32"/>
                        <w:szCs w:val="32"/>
                        <w:rFonts w:ascii="仿宋_GB2312" w:hAnsi="仿宋_GB2312" w:cs="仿宋_GB2312" w:eastAsia="仿宋_GB2312"/>
                      </w:rPr>
                      <w:fldChar w:fldCharType="end"/>
                    </w: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left"/>
      <w:pPr>
        <w:tabs>
          <w:tab w:val="num" w:pos="0"/>
        </w:tabs>
        <w:ind w:left="0" w:hanging="0"/>
      </w:pPr>
      <w:rPr>
        <w:sz w:val="32"/>
        <w:szCs w:val="32"/>
        <w:rFonts w:ascii="方正黑体_GBK" w:hAnsi="方正黑体_GBK" w:eastAsia="方正黑体_GBK" w:cs="方正仿宋_GB2312"/>
      </w:rPr>
    </w:lvl>
    <w:lvl w:ilvl="1">
      <w:start w:val="1"/>
      <w:pStyle w:val="Style16"/>
      <w:numFmt w:val="chineseCountingThousand"/>
      <w:suff w:val="nothing"/>
      <w:lvlText w:val="（%2）"/>
      <w:lvlJc w:val="left"/>
      <w:pPr>
        <w:tabs>
          <w:tab w:val="num" w:pos="0"/>
        </w:tabs>
        <w:ind w:left="0" w:hanging="0"/>
      </w:pPr>
      <w:rPr>
        <w:sz w:val="32"/>
        <w:szCs w:val="32"/>
        <w:rFonts w:ascii="方正楷体_GBK" w:hAnsi="方正楷体_GBK" w:eastAsia="方正楷体_GBK" w:cs="方正黑体_GBK"/>
      </w:rPr>
    </w:lvl>
    <w:lvl w:ilvl="2">
      <w:start w:val="1"/>
      <w:numFmt w:val="decimal"/>
      <w:suff w:val="nothing"/>
      <w:lvlText w:val="%3．"/>
      <w:lvlJc w:val="left"/>
      <w:pPr>
        <w:tabs>
          <w:tab w:val="num" w:pos="0"/>
        </w:tabs>
        <w:ind w:left="0" w:hanging="0"/>
      </w:pPr>
      <w:rPr>
        <w:sz w:val="32"/>
        <w:szCs w:val="32"/>
        <w:rFonts w:ascii="方正楷体_GBK" w:hAnsi="方正楷体_GBK" w:eastAsia="方正楷体_GBK" w:cs="方正黑体_GBK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0" w:firstLine="402"/>
      </w:pPr>
      <w:rPr/>
    </w:lvl>
    <w:lvl w:ilvl="4">
      <w:start w:val="1"/>
      <w:numFmt w:val="decimalEnclosedCircle"/>
      <w:suff w:val="nothing"/>
      <w:lvlText w:val="%5"/>
      <w:lvlJc w:val="left"/>
      <w:pPr>
        <w:tabs>
          <w:tab w:val="num" w:pos="0"/>
        </w:tabs>
        <w:ind w:left="0" w:firstLine="402"/>
      </w:pPr>
      <w:rPr/>
    </w:lvl>
    <w:lvl w:ilvl="5">
      <w:start w:val="1"/>
      <w:numFmt w:val="decimal"/>
      <w:suff w:val="nothing"/>
      <w:lvlText w:val="%6）"/>
      <w:lvlJc w:val="left"/>
      <w:pPr>
        <w:tabs>
          <w:tab w:val="num" w:pos="0"/>
        </w:tabs>
        <w:ind w:left="0" w:firstLine="402"/>
      </w:pPr>
      <w:rPr/>
    </w:lvl>
    <w:lvl w:ilvl="6">
      <w:start w:val="1"/>
      <w:numFmt w:val="lowerLetter"/>
      <w:suff w:val="nothing"/>
      <w:lvlText w:val="%7．"/>
      <w:lvlJc w:val="left"/>
      <w:pPr>
        <w:tabs>
          <w:tab w:val="num" w:pos="0"/>
        </w:tabs>
        <w:ind w:left="0" w:firstLine="402"/>
      </w:pPr>
      <w:rPr/>
    </w:lvl>
    <w:lvl w:ilvl="7">
      <w:start w:val="1"/>
      <w:numFmt w:val="lowerLetter"/>
      <w:suff w:val="nothing"/>
      <w:lvlText w:val="%8）"/>
      <w:lvlJc w:val="left"/>
      <w:pPr>
        <w:tabs>
          <w:tab w:val="num" w:pos="0"/>
        </w:tabs>
        <w:ind w:left="0" w:firstLine="402"/>
      </w:pPr>
      <w:rPr/>
    </w:lvl>
    <w:lvl w:ilvl="8">
      <w:start w:val="1"/>
      <w:numFmt w:val="lowerRoman"/>
      <w:suff w:val="nothing"/>
      <w:lvlText w:val="%9 "/>
      <w:lvlJc w:val="left"/>
      <w:pPr>
        <w:tabs>
          <w:tab w:val="num" w:pos="0"/>
        </w:tabs>
        <w:ind w:left="0" w:firstLine="402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embedSystemFonts/>
  <w:defaultTabStop w:val="4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  <w:docVars>
    <w:docVar w:name="commondata" w:val="eyJoZGlkIjoiYjUzYWYyY2Q5YWUyMzNmZTkzMDBjYjk0ZTQwNTAwNWE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99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Heading3">
    <w:name w:val="heading 3"/>
    <w:basedOn w:val="Normal"/>
    <w:next w:val="Normal"/>
    <w:uiPriority w:val="0"/>
    <w:unhideWhenUsed/>
    <w:qFormat/>
    <w:pPr>
      <w:keepNext w:val="true"/>
      <w:keepLines/>
      <w:spacing w:lineRule="auto" w:line="413" w:beforeAutospacing="0" w:before="260" w:afterAutospacing="0" w:after="260"/>
      <w:outlineLvl w:val="2"/>
    </w:pPr>
    <w:rPr>
      <w:b/>
      <w:sz w:val="3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PageNumber">
    <w:name w:val="page number"/>
    <w:uiPriority w:val="0"/>
    <w:qFormat/>
    <w:rPr>
      <w:rFonts w:ascii="Calibri" w:hAnsi="Calibri" w:eastAsia="宋体" w:cs="Times New Roman"/>
      <w:lang w:val="en-US" w:eastAsia="zh-CN" w:bidi="ar-SA"/>
    </w:rPr>
  </w:style>
  <w:style w:type="character" w:styleId="Hyperlink">
    <w:name w:val="Hyperlink"/>
    <w:basedOn w:val="DefaultParagraphFont"/>
    <w:uiPriority w:val="0"/>
    <w:qFormat/>
    <w:rPr>
      <w:color w:val="0000FF"/>
      <w:u w:val="single"/>
    </w:rPr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BodyText">
    <w:name w:val="Body Text"/>
    <w:basedOn w:val="Normal"/>
    <w:uiPriority w:val="0"/>
    <w:qFormat/>
    <w:pPr/>
    <w:rPr>
      <w:rFonts w:eastAsia="仿宋_GB2312"/>
      <w:sz w:val="32"/>
      <w:szCs w:val="20"/>
    </w:rPr>
  </w:style>
  <w:style w:type="paragraph" w:styleId="List">
    <w:name w:val="List"/>
    <w:basedOn w:val="BodyText"/>
    <w:pPr/>
    <w:rPr>
      <w:rFonts w:cs="Noto Sans CJK S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Noto Sans CJK SC"/>
    </w:rPr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99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qFormat/>
    <w:pPr>
      <w:pBdr/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NormalWeb">
    <w:name w:val="Normal (Web)"/>
    <w:basedOn w:val="Normal"/>
    <w:uiPriority w:val="0"/>
    <w:qFormat/>
    <w:pPr>
      <w:widowControl/>
      <w:spacing w:beforeAutospacing="1" w:afterAutospacing="1"/>
      <w:jc w:val="left"/>
    </w:pPr>
    <w:rPr>
      <w:rFonts w:ascii="_x005F_x000B__x005F_x000C_" w:hAnsi="_x005F_x000B__x005F_x000C_"/>
      <w:color w:val="000000"/>
      <w:kern w:val="0"/>
      <w:szCs w:val="21"/>
    </w:rPr>
  </w:style>
  <w:style w:type="paragraph" w:styleId="Style16" w:customStyle="1">
    <w:name w:val="（二）级标题"/>
    <w:basedOn w:val="Normal"/>
    <w:uiPriority w:val="0"/>
    <w:qFormat/>
    <w:pPr>
      <w:numPr>
        <w:ilvl w:val="1"/>
        <w:numId w:val="1"/>
      </w:numPr>
      <w:snapToGrid w:val="false"/>
      <w:spacing w:lineRule="exact" w:line="560"/>
      <w:ind w:firstLine="560" w:left="0"/>
      <w:outlineLvl w:val="1"/>
    </w:pPr>
    <w:rPr>
      <w:rFonts w:ascii="方正楷体_GBK" w:hAnsi="方正楷体_GBK" w:eastAsia="方正楷体_GBK" w:cs="方正楷体_GBK"/>
      <w:sz w:val="32"/>
      <w:szCs w:val="32"/>
    </w:rPr>
  </w:style>
  <w:style w:type="paragraph" w:styleId="Style17">
    <w:name w:val="框架内容"/>
    <w:basedOn w:val="Normal"/>
    <w:qFormat/>
    <w:pPr/>
    <w:rPr/>
  </w:style>
  <w:style w:type="table" w:default="1" w:styleId="7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LibreOffice/25.2.5.2$Linux_X86_64 LibreOffice_project/fb4792146257752f54eab576deb869869b108571</Application>
  <AppVersion>15.0000</AppVersion>
  <Pages>5</Pages>
  <Words>715</Words>
  <Characters>728</Characters>
  <CharactersWithSpaces>826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2021-04-13T02:55:00Z</dcterms:created>
  <dc:creator>LV and DAN</dc:creator>
  <dc:description/>
  <dc:language>zh-CN</dc:language>
  <cp:lastModifiedBy/>
  <cp:lastPrinted>2023-05-12T04:57:00Z</cp:lastPrinted>
  <dcterms:modified xsi:type="dcterms:W3CDTF">2025-08-13T09:38:22Z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B4878892F97149A79BBD04D771E1C66B_13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eyJoZGlkIjoiM2E3NjBiZTZjZTFiNDJkYWFhNGI3NDU5OTZhN2ZlN2QiLCJ1c2VySWQiOiI1NzA3ODYyMjEifQ==</vt:lpwstr>
  </property>
</Properties>
</file>