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cs="Times New Roman"/>
        </w:rPr>
      </w:pPr>
      <w:r>
        <w:rPr>
          <w:rFonts w:hint="default" w:ascii="Times New Roman" w:hAnsi="Times New Roman" w:cs="Times New Roman"/>
        </w:rPr>
        <w:t>附件2</w:t>
      </w:r>
    </w:p>
    <w:p>
      <w:pPr>
        <w:rPr>
          <w:rFonts w:ascii="Times New Roman" w:hAnsi="Times New Roman" w:eastAsia="宋体"/>
          <w:sz w:val="28"/>
          <w:szCs w:val="20"/>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bookmarkStart w:id="2" w:name="_GoBack"/>
      <w:r>
        <w:rPr>
          <w:rFonts w:ascii="Times New Roman" w:hAnsi="Times New Roman" w:eastAsia="黑体"/>
          <w:sz w:val="72"/>
          <w:szCs w:val="84"/>
        </w:rPr>
        <w:t>网络安全技术应用试点示范申报书</w:t>
      </w:r>
    </w:p>
    <w:bookmarkEnd w:id="2"/>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w:t>
      </w:r>
      <w:bookmarkStart w:id="0" w:name="_Hlk80886996"/>
      <w:r>
        <w:rPr>
          <w:rFonts w:ascii="Times New Roman" w:hAnsi="Times New Roman" w:eastAsia="仿宋_GB2312"/>
          <w:sz w:val="32"/>
          <w:szCs w:val="20"/>
        </w:rPr>
        <w:t>.多家单位联合申报的项目，每个申报单位均需提供单独的责任声明</w:t>
      </w:r>
      <w:r>
        <w:rPr>
          <w:rFonts w:hint="default" w:ascii="Times New Roman" w:hAnsi="Times New Roman" w:eastAsia="仿宋_GB2312"/>
          <w:sz w:val="32"/>
          <w:szCs w:val="20"/>
        </w:rPr>
        <w:t>及信用信息报告</w:t>
      </w:r>
      <w:bookmarkEnd w:id="0"/>
      <w:r>
        <w:rPr>
          <w:rFonts w:ascii="Times New Roman" w:hAnsi="Times New Roman" w:eastAsia="仿宋_GB2312"/>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ascii="Times New Roman" w:hAnsi="Times New Roman" w:eastAsia="黑体"/>
          <w:sz w:val="32"/>
          <w:szCs w:val="32"/>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单位和项目基本信息</w:t>
      </w:r>
    </w:p>
    <w:p>
      <w:pPr>
        <w:tabs>
          <w:tab w:val="left" w:pos="4200"/>
        </w:tabs>
        <w:overflowPunct w:val="0"/>
        <w:spacing w:beforeLines="0" w:after="0" w:afterLines="0" w:line="400" w:lineRule="exact"/>
        <w:ind w:firstLine="560" w:firstLineChars="200"/>
        <w:jc w:val="both"/>
        <w:rPr>
          <w:rFonts w:hint="eastAsia" w:ascii="楷体_GB2312" w:hAnsi="楷体_GB2312" w:eastAsia="楷体_GB2312" w:cs="楷体_GB2312"/>
          <w:b w:val="0"/>
          <w:bCs w:val="0"/>
          <w:sz w:val="28"/>
          <w:szCs w:val="18"/>
        </w:rPr>
      </w:pPr>
      <w:r>
        <w:rPr>
          <w:rFonts w:hint="eastAsia" w:ascii="楷体_GB2312" w:hAnsi="楷体_GB2312" w:eastAsia="楷体_GB2312" w:cs="楷体_GB2312"/>
          <w:b w:val="0"/>
          <w:bCs w:val="0"/>
          <w:sz w:val="28"/>
          <w:szCs w:val="18"/>
        </w:rPr>
        <w:t>注：表格中标记“*”的填报项，均须以附件形式提供相应证明材料。</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牵头</w:t>
            </w:r>
            <w:r>
              <w:rPr>
                <w:rFonts w:ascii="Times New Roman" w:hAnsi="Times New Roman" w:eastAsia="仿宋_GB2312"/>
                <w:sz w:val="28"/>
                <w:szCs w:val="28"/>
              </w:rPr>
              <w:t>申报单位</w:t>
            </w:r>
          </w:p>
        </w:tc>
        <w:tc>
          <w:tcPr>
            <w:tcW w:w="6624" w:type="dxa"/>
            <w:gridSpan w:val="3"/>
            <w:vAlign w:val="center"/>
          </w:tcPr>
          <w:p>
            <w:pPr>
              <w:adjustRightInd w:val="0"/>
              <w:snapToGrid w:val="0"/>
              <w:jc w:val="center"/>
              <w:rPr>
                <w:rFonts w:ascii="Times New Roman" w:hAnsi="Times New Roman" w:eastAsia="楷体_GB2312"/>
                <w:sz w:val="28"/>
                <w:szCs w:val="28"/>
              </w:rPr>
            </w:pPr>
            <w:r>
              <w:rPr>
                <w:rFonts w:hint="default" w:ascii="Times New Roman" w:hAnsi="Times New Roman" w:eastAsia="楷体_GB2312"/>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组织机构代码</w:t>
            </w:r>
            <w:r>
              <w:rPr>
                <w:rFonts w:hint="default" w:ascii="Times New Roman" w:hAnsi="Times New Roman" w:eastAsia="仿宋_GB2312"/>
                <w:sz w:val="28"/>
                <w:szCs w:val="28"/>
              </w:rPr>
              <w:t>/三证合一码</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tcPr>
          <w:p>
            <w:pPr>
              <w:adjustRightInd w:val="0"/>
              <w:snapToGrid w:val="0"/>
              <w:spacing w:before="240"/>
              <w:jc w:val="center"/>
              <w:rPr>
                <w:rFonts w:ascii="Times New Roman" w:hAnsi="Times New Roman" w:eastAsia="楷体_GB2312"/>
                <w:sz w:val="28"/>
                <w:szCs w:val="28"/>
              </w:rPr>
            </w:pPr>
            <w:r>
              <w:rPr>
                <w:rFonts w:ascii="Times New Roman" w:hAnsi="Times New Roman" w:eastAsia="仿宋_GB2312"/>
                <w:sz w:val="28"/>
                <w:szCs w:val="28"/>
              </w:rPr>
              <w:t>成立时间</w:t>
            </w:r>
          </w:p>
        </w:tc>
        <w:tc>
          <w:tcPr>
            <w:tcW w:w="2088" w:type="dxa"/>
            <w:vAlign w:val="center"/>
          </w:tcPr>
          <w:p>
            <w:pPr>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注册资本</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手机号</w:t>
            </w:r>
          </w:p>
        </w:tc>
        <w:tc>
          <w:tcPr>
            <w:tcW w:w="2088" w:type="dxa"/>
            <w:vAlign w:val="center"/>
          </w:tcPr>
          <w:p>
            <w:pPr>
              <w:widowControl w:val="0"/>
              <w:overflowPunct/>
              <w:autoSpaceDE/>
              <w:autoSpaceDN/>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hint="default" w:ascii="Times New Roman" w:hAnsi="Times New Roman" w:eastAsia="仿宋_GB2312"/>
                <w:sz w:val="28"/>
                <w:szCs w:val="28"/>
              </w:rPr>
            </w:pPr>
            <w:r>
              <w:rPr>
                <w:rFonts w:hint="default" w:ascii="Times New Roman" w:hAnsi="Times New Roman" w:eastAsia="仿宋_GB2312"/>
                <w:sz w:val="28"/>
                <w:szCs w:val="28"/>
              </w:rPr>
              <w:t>*上年销售</w:t>
            </w:r>
            <w:r>
              <w:rPr>
                <w:rFonts w:ascii="Times New Roman" w:hAnsi="Times New Roman" w:eastAsia="仿宋_GB2312"/>
                <w:sz w:val="28"/>
                <w:szCs w:val="28"/>
              </w:rPr>
              <w:t>额</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ascii="Times New Roman" w:hAnsi="Times New Roman" w:eastAsia="仿宋_GB2312"/>
                <w:sz w:val="28"/>
                <w:szCs w:val="28"/>
              </w:rPr>
              <w:t>上年利润额</w:t>
            </w:r>
          </w:p>
          <w:p>
            <w:pPr>
              <w:widowControl/>
              <w:overflowPunct w:val="0"/>
              <w:autoSpaceDE w:val="0"/>
              <w:autoSpaceDN w:val="0"/>
              <w:jc w:val="center"/>
              <w:rPr>
                <w:rFonts w:ascii="Times New Roman" w:hAnsi="Times New Roman" w:eastAsia="宋体"/>
              </w:rPr>
            </w:pPr>
            <w:r>
              <w:rPr>
                <w:rFonts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单位</w:t>
            </w:r>
            <w:r>
              <w:rPr>
                <w:rFonts w:ascii="Times New Roman" w:hAnsi="Times New Roman" w:eastAsia="仿宋_GB2312"/>
                <w:sz w:val="28"/>
                <w:szCs w:val="28"/>
              </w:rPr>
              <w:t>性质</w:t>
            </w:r>
          </w:p>
        </w:tc>
        <w:tc>
          <w:tcPr>
            <w:tcW w:w="6624"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事业单位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国有控股企业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国有参股企业</w:t>
            </w:r>
          </w:p>
          <w:p>
            <w:pPr>
              <w:rPr>
                <w:rFonts w:ascii="Times New Roman" w:hAnsi="Times New Roman" w:eastAsia="仿宋_GB2312"/>
                <w:sz w:val="28"/>
                <w:szCs w:val="28"/>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民营企业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合资企业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sz w:val="28"/>
                <w:szCs w:val="28"/>
              </w:rPr>
              <w:t>单位名称</w:t>
            </w:r>
          </w:p>
        </w:tc>
        <w:tc>
          <w:tcPr>
            <w:tcW w:w="2294"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8"/>
                <w:szCs w:val="32"/>
              </w:rPr>
              <w:t>单位性质</w:t>
            </w:r>
          </w:p>
        </w:tc>
        <w:tc>
          <w:tcPr>
            <w:tcW w:w="2088"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组织机构代码/</w:t>
            </w:r>
          </w:p>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rPr>
              <w:t>（全称，同牵头申报单位要求）</w:t>
            </w: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国家级</w:t>
            </w:r>
            <w:r>
              <w:rPr>
                <w:rFonts w:hint="default" w:ascii="Times New Roman" w:hAnsi="Times New Roman" w:eastAsia="仿宋_GB2312"/>
                <w:sz w:val="28"/>
                <w:szCs w:val="28"/>
              </w:rPr>
              <w:t>荣誉/奖励数量（项）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省部级</w:t>
            </w:r>
            <w:r>
              <w:rPr>
                <w:rFonts w:hint="default" w:ascii="Times New Roman" w:hAnsi="Times New Roman" w:eastAsia="仿宋_GB2312"/>
                <w:sz w:val="28"/>
                <w:szCs w:val="28"/>
              </w:rPr>
              <w:t>荣誉/奖励数量（项）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项目团队</w:t>
            </w:r>
            <w:r>
              <w:rPr>
                <w:rFonts w:hint="default" w:ascii="Times New Roman" w:hAnsi="Times New Roman" w:eastAsia="仿宋_GB2312"/>
                <w:sz w:val="28"/>
                <w:szCs w:val="28"/>
              </w:rPr>
              <w:t>网络安全相关发明专利、软件著作权数量（项）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申报项目</w:t>
            </w:r>
            <w:r>
              <w:rPr>
                <w:rFonts w:hint="default" w:ascii="Times New Roman" w:hAnsi="Times New Roman" w:eastAsia="仿宋_GB2312"/>
                <w:sz w:val="28"/>
                <w:szCs w:val="28"/>
              </w:rPr>
              <w:t>网络安全相关发明专利、软件著作权数量（项）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牵头</w:t>
            </w:r>
            <w:r>
              <w:rPr>
                <w:rFonts w:hint="default" w:ascii="Times New Roman" w:hAnsi="Times New Roman" w:eastAsia="仿宋_GB2312"/>
                <w:sz w:val="28"/>
                <w:szCs w:val="28"/>
              </w:rPr>
              <w:t>网络安全相关国家标准/行业标准数量（项）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参与</w:t>
            </w:r>
            <w:r>
              <w:rPr>
                <w:rFonts w:hint="default" w:ascii="Times New Roman" w:hAnsi="Times New Roman" w:eastAsia="仿宋_GB2312"/>
                <w:sz w:val="28"/>
                <w:szCs w:val="28"/>
              </w:rPr>
              <w:t>网络安全相关国家标准/行业标准数量（项）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849"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申报单位</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简介</w:t>
            </w:r>
          </w:p>
        </w:tc>
        <w:tc>
          <w:tcPr>
            <w:tcW w:w="6624" w:type="dxa"/>
            <w:gridSpan w:val="3"/>
          </w:tcPr>
          <w:p>
            <w:pPr>
              <w:widowControl/>
              <w:overflowPunct w:val="0"/>
              <w:autoSpaceDE w:val="0"/>
              <w:autoSpaceDN w:val="0"/>
              <w:jc w:val="left"/>
              <w:rPr>
                <w:rFonts w:ascii="Times New Roman" w:hAnsi="Times New Roman" w:eastAsia="仿宋_GB2312"/>
                <w:sz w:val="24"/>
                <w:szCs w:val="24"/>
              </w:rPr>
            </w:pPr>
            <w:r>
              <w:rPr>
                <w:rFonts w:hint="default" w:ascii="Times New Roman" w:hAnsi="Times New Roman" w:eastAsia="仿宋_GB2312" w:cs="Times New Roman"/>
                <w:sz w:val="24"/>
                <w:szCs w:val="24"/>
              </w:rPr>
              <w:t>（</w:t>
            </w:r>
            <w:r>
              <w:rPr>
                <w:rFonts w:hint="default" w:ascii="Times New Roman" w:hAnsi="Times New Roman" w:eastAsia="楷体_GB2312" w:cs="Times New Roman"/>
                <w:sz w:val="24"/>
                <w:szCs w:val="24"/>
              </w:rPr>
              <w:t>发展历程、经营管理状况、主营业务、研发创新情况、</w:t>
            </w:r>
            <w:r>
              <w:rPr>
                <w:rFonts w:ascii="Times New Roman" w:hAnsi="Times New Roman" w:eastAsia="楷体_GB2312"/>
                <w:sz w:val="24"/>
                <w:szCs w:val="24"/>
              </w:rPr>
              <w:t>资源整合共享能力、技术成果转化能力</w:t>
            </w:r>
            <w:r>
              <w:rPr>
                <w:rFonts w:hint="default" w:ascii="Times New Roman" w:hAnsi="Times New Roman" w:eastAsia="楷体_GB2312" w:cs="Times New Roman"/>
                <w:sz w:val="24"/>
                <w:szCs w:val="24"/>
              </w:rPr>
              <w:t>等方面情况，不超过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r>
              <w:rPr>
                <w:rFonts w:hint="default" w:ascii="Times New Roman" w:hAnsi="Times New Roman" w:eastAsia="仿宋_GB2312" w:cs="Times New Roman"/>
                <w:sz w:val="24"/>
                <w:szCs w:val="24"/>
              </w:rPr>
              <w:t>）</w:t>
            </w:r>
          </w:p>
          <w:p>
            <w:pPr>
              <w:spacing w:after="120"/>
              <w:rPr>
                <w:rFonts w:ascii="Times New Roman" w:hAnsi="Times New Roman" w:eastAsia="楷体"/>
              </w:rPr>
            </w:pPr>
          </w:p>
          <w:p>
            <w:pPr>
              <w:spacing w:after="120"/>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项目名称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项目所在地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网址</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w:t>
            </w:r>
            <w:r>
              <w:rPr>
                <w:rFonts w:ascii="Times New Roman" w:hAnsi="Times New Roman" w:eastAsia="仿宋_GB2312"/>
                <w:sz w:val="28"/>
                <w:szCs w:val="28"/>
              </w:rPr>
              <w:t>负责人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*职务/职称</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*项目团队总人数（人）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*硕士及以上学历人员占比（%）</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32"/>
                <w:szCs w:val="32"/>
              </w:rPr>
            </w:pPr>
            <w:r>
              <w:rPr>
                <w:rFonts w:hint="default" w:ascii="Times New Roman" w:hAnsi="Times New Roman" w:eastAsia="仿宋_GB2312"/>
                <w:sz w:val="28"/>
                <w:szCs w:val="28"/>
              </w:rPr>
              <w:t>*项目</w:t>
            </w:r>
            <w:r>
              <w:rPr>
                <w:rFonts w:ascii="Times New Roman" w:hAnsi="Times New Roman" w:eastAsia="仿宋_GB2312"/>
                <w:sz w:val="28"/>
                <w:szCs w:val="28"/>
              </w:rPr>
              <w:t>投资</w:t>
            </w:r>
            <w:r>
              <w:rPr>
                <w:rFonts w:hint="default" w:ascii="Times New Roman" w:hAnsi="Times New Roman" w:eastAsia="仿宋_GB2312"/>
                <w:sz w:val="28"/>
                <w:szCs w:val="28"/>
              </w:rPr>
              <w:t>金额</w:t>
            </w:r>
            <w:r>
              <w:rPr>
                <w:rFonts w:ascii="Times New Roman" w:hAnsi="Times New Roman" w:eastAsia="仿宋_GB2312"/>
                <w:sz w:val="28"/>
                <w:szCs w:val="28"/>
              </w:rPr>
              <w:t>（</w:t>
            </w:r>
            <w:r>
              <w:rPr>
                <w:rFonts w:hint="default" w:ascii="Times New Roman" w:hAnsi="Times New Roman" w:eastAsia="仿宋_GB2312"/>
                <w:sz w:val="28"/>
                <w:szCs w:val="28"/>
              </w:rPr>
              <w:t>万元</w:t>
            </w:r>
            <w:r>
              <w:rPr>
                <w:rFonts w:ascii="Times New Roman" w:hAnsi="Times New Roman" w:eastAsia="仿宋_GB2312"/>
                <w:sz w:val="28"/>
                <w:szCs w:val="28"/>
              </w:rPr>
              <w:t>）</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*项目应用行业</w:t>
            </w:r>
          </w:p>
        </w:tc>
        <w:tc>
          <w:tcPr>
            <w:tcW w:w="6624" w:type="dxa"/>
            <w:gridSpan w:val="3"/>
            <w:tcBorders>
              <w:bottom w:val="single" w:color="auto" w:sz="4" w:space="0"/>
            </w:tcBorders>
            <w:vAlign w:val="center"/>
          </w:tcPr>
          <w:p>
            <w:pPr>
              <w:pStyle w:val="2"/>
              <w:spacing w:beforeLines="0" w:after="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已应用行业：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pStyle w:val="2"/>
              <w:spacing w:beforeLines="0" w:after="0"/>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交通运输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6624" w:type="dxa"/>
            <w:gridSpan w:val="3"/>
            <w:tcBorders>
              <w:top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未来可推广行业：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rPr>
                <w:rFonts w:ascii="Times New Roman" w:hAnsi="Times New Roman" w:eastAsia="仿宋_GB2312"/>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交通运输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w:t>
            </w:r>
            <w:r>
              <w:rPr>
                <w:rFonts w:ascii="Times New Roman" w:hAnsi="Times New Roman" w:eastAsia="仿宋_GB2312"/>
                <w:sz w:val="28"/>
                <w:szCs w:val="28"/>
              </w:rPr>
              <w:t>已注册</w:t>
            </w:r>
          </w:p>
          <w:p>
            <w:pPr>
              <w:jc w:val="center"/>
              <w:rPr>
                <w:rFonts w:ascii="Times New Roman" w:hAnsi="Times New Roman" w:eastAsia="仿宋_GB2312"/>
                <w:sz w:val="28"/>
                <w:szCs w:val="28"/>
              </w:rPr>
            </w:pPr>
            <w:r>
              <w:rPr>
                <w:rFonts w:hint="default" w:ascii="Times New Roman" w:hAnsi="Times New Roman" w:eastAsia="仿宋_GB2312"/>
                <w:sz w:val="28"/>
                <w:szCs w:val="28"/>
              </w:rPr>
              <w:t>用户</w:t>
            </w:r>
            <w:r>
              <w:rPr>
                <w:rFonts w:ascii="Times New Roman" w:hAnsi="Times New Roman" w:eastAsia="仿宋_GB2312"/>
                <w:sz w:val="28"/>
                <w:szCs w:val="28"/>
              </w:rPr>
              <w:t>总</w:t>
            </w:r>
            <w:r>
              <w:rPr>
                <w:rFonts w:hint="default" w:ascii="Times New Roman" w:hAnsi="Times New Roman" w:eastAsia="仿宋_GB2312"/>
                <w:sz w:val="28"/>
                <w:szCs w:val="28"/>
              </w:rPr>
              <w:t>数（万）</w:t>
            </w:r>
          </w:p>
        </w:tc>
        <w:tc>
          <w:tcPr>
            <w:tcW w:w="2242" w:type="dxa"/>
            <w:vAlign w:val="center"/>
          </w:tcPr>
          <w:p>
            <w:pPr>
              <w:rPr>
                <w:rFonts w:ascii="Times New Roman" w:hAnsi="Times New Roman" w:eastAsia="仿宋_GB2312"/>
                <w:sz w:val="28"/>
                <w:szCs w:val="28"/>
              </w:rPr>
            </w:pPr>
          </w:p>
        </w:tc>
        <w:tc>
          <w:tcPr>
            <w:tcW w:w="2294"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平台用户</w:t>
            </w:r>
          </w:p>
          <w:p>
            <w:pPr>
              <w:jc w:val="center"/>
              <w:rPr>
                <w:rFonts w:ascii="Times New Roman" w:hAnsi="Times New Roman" w:eastAsia="仿宋_GB2312"/>
                <w:sz w:val="28"/>
                <w:szCs w:val="28"/>
              </w:rPr>
            </w:pPr>
            <w:r>
              <w:rPr>
                <w:rFonts w:ascii="Times New Roman" w:hAnsi="Times New Roman" w:eastAsia="仿宋_GB2312"/>
                <w:sz w:val="28"/>
                <w:szCs w:val="28"/>
              </w:rPr>
              <w:t>类型</w:t>
            </w:r>
          </w:p>
        </w:tc>
        <w:tc>
          <w:tcPr>
            <w:tcW w:w="2088" w:type="dxa"/>
            <w:vAlign w:val="center"/>
          </w:tcPr>
          <w:p>
            <w:pP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847"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8"/>
              </w:rPr>
              <w:t>项目概述</w:t>
            </w:r>
          </w:p>
        </w:tc>
        <w:tc>
          <w:tcPr>
            <w:tcW w:w="6624"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4"/>
                <w:szCs w:val="24"/>
              </w:rPr>
              <w:t>（简要阐述项目建设目标</w:t>
            </w:r>
            <w:r>
              <w:rPr>
                <w:rFonts w:ascii="Times New Roman" w:hAnsi="Times New Roman" w:eastAsia="楷体_GB2312"/>
                <w:sz w:val="24"/>
                <w:szCs w:val="24"/>
              </w:rPr>
              <w:t>、</w:t>
            </w:r>
            <w:r>
              <w:rPr>
                <w:rFonts w:hint="default" w:ascii="Times New Roman" w:hAnsi="Times New Roman" w:eastAsia="楷体_GB2312" w:cs="Times New Roman"/>
                <w:sz w:val="24"/>
                <w:szCs w:val="24"/>
              </w:rPr>
              <w:t>主要内容、投资概况、研发和推广应用等有关情况</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624" w:type="dxa"/>
            <w:gridSpan w:val="3"/>
          </w:tcPr>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7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624" w:type="dxa"/>
            <w:gridSpan w:val="3"/>
          </w:tcPr>
          <w:p>
            <w:pPr>
              <w:widowControl/>
              <w:overflowPunct w:val="0"/>
              <w:autoSpaceDE w:val="0"/>
              <w:autoSpaceDN w:val="0"/>
              <w:jc w:val="left"/>
              <w:rPr>
                <w:rFonts w:ascii="Times New Roman" w:hAnsi="Times New Roman" w:eastAsia="仿宋_GB2312"/>
                <w:sz w:val="28"/>
                <w:szCs w:val="28"/>
              </w:rPr>
            </w:pPr>
          </w:p>
          <w:p>
            <w:pPr>
              <w:snapToGrid w:val="0"/>
              <w:rPr>
                <w:rFonts w:ascii="Times New Roman" w:hAnsi="Times New Roman" w:eastAsia="仿宋_GB2312"/>
                <w:sz w:val="28"/>
                <w:szCs w:val="28"/>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ascii="Times New Roman" w:hAnsi="Times New Roman" w:eastAsia="黑体"/>
          <w:sz w:val="32"/>
          <w:szCs w:val="32"/>
        </w:rPr>
      </w:pPr>
      <w:r>
        <w:rPr>
          <w:rFonts w:hint="default" w:ascii="Times New Roman" w:hAnsi="Times New Roman" w:eastAsia="黑体"/>
          <w:sz w:val="32"/>
          <w:szCs w:val="32"/>
        </w:rPr>
        <w:t>二、申报</w:t>
      </w:r>
      <w:r>
        <w:rPr>
          <w:rFonts w:ascii="Times New Roman" w:hAnsi="Times New Roman" w:eastAsia="黑体"/>
          <w:sz w:val="32"/>
          <w:szCs w:val="32"/>
        </w:rPr>
        <w:t>项目</w:t>
      </w:r>
      <w:r>
        <w:rPr>
          <w:rFonts w:hint="default" w:ascii="Times New Roman" w:hAnsi="Times New Roman" w:eastAsia="黑体"/>
          <w:sz w:val="32"/>
          <w:szCs w:val="32"/>
        </w:rPr>
        <w:t>详细</w:t>
      </w:r>
      <w:r>
        <w:rPr>
          <w:rFonts w:ascii="Times New Roman" w:hAnsi="Times New Roman" w:eastAsia="黑体"/>
          <w:sz w:val="32"/>
          <w:szCs w:val="32"/>
        </w:rPr>
        <w:t>介绍</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（一）项目建设情况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1.项目建设背景和意义</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（联合申报的项目需说明联合申报的理由。）</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2.项目建设目标和主要任务</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3.项目建设内容</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4.项目负责人及项目团队实力</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（项目负责人资质及工作经验、项目主要参与单位及其分工、项目主要参加人员情况和项目经验等情况。）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（二）项目运行情况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1.项目运行状态</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（项目运行的详细情况，如应对网络安全威胁的相关经历</w:t>
      </w:r>
      <w:r>
        <w:rPr>
          <w:rFonts w:ascii="Times New Roman" w:hAnsi="Times New Roman" w:eastAsia="仿宋_GB2312"/>
          <w:sz w:val="28"/>
          <w:szCs w:val="28"/>
        </w:rPr>
        <w:t>，</w:t>
      </w:r>
      <w:r>
        <w:rPr>
          <w:rFonts w:hint="default" w:ascii="Times New Roman" w:hAnsi="Times New Roman" w:eastAsia="仿宋_GB2312" w:cs="Times New Roman"/>
          <w:sz w:val="28"/>
          <w:szCs w:val="28"/>
        </w:rPr>
        <w:t>服务用户规模</w:t>
      </w:r>
      <w:r>
        <w:rPr>
          <w:rFonts w:ascii="Times New Roman" w:hAnsi="Times New Roman" w:eastAsia="仿宋_GB2312"/>
          <w:sz w:val="28"/>
          <w:szCs w:val="28"/>
        </w:rPr>
        <w:t>、</w:t>
      </w:r>
      <w:r>
        <w:rPr>
          <w:rFonts w:hint="default" w:ascii="Times New Roman" w:hAnsi="Times New Roman" w:eastAsia="仿宋_GB2312" w:cs="Times New Roman"/>
          <w:sz w:val="28"/>
          <w:szCs w:val="28"/>
        </w:rPr>
        <w:t>行业</w:t>
      </w:r>
      <w:r>
        <w:rPr>
          <w:rFonts w:ascii="Times New Roman" w:hAnsi="Times New Roman" w:eastAsia="仿宋_GB2312"/>
          <w:sz w:val="28"/>
          <w:szCs w:val="28"/>
        </w:rPr>
        <w:t>、</w:t>
      </w:r>
      <w:r>
        <w:rPr>
          <w:rFonts w:hint="default" w:ascii="Times New Roman" w:hAnsi="Times New Roman" w:eastAsia="仿宋_GB2312" w:cs="Times New Roman"/>
          <w:sz w:val="28"/>
          <w:szCs w:val="28"/>
        </w:rPr>
        <w:t>区域等。）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w:t>
      </w:r>
      <w:r>
        <w:rPr>
          <w:rFonts w:ascii="Times New Roman" w:hAnsi="Times New Roman" w:eastAsia="仿宋_GB2312"/>
          <w:b/>
          <w:bCs/>
          <w:sz w:val="28"/>
          <w:szCs w:val="28"/>
        </w:rPr>
        <w:t>已</w:t>
      </w:r>
      <w:r>
        <w:rPr>
          <w:rFonts w:hint="default" w:ascii="Times New Roman" w:hAnsi="Times New Roman" w:eastAsia="仿宋_GB2312" w:cs="Times New Roman"/>
          <w:b/>
          <w:bCs/>
          <w:sz w:val="28"/>
          <w:szCs w:val="28"/>
        </w:rPr>
        <w:t>产生的效益</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（包括社会效益、经济效益等。）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3.项目的可推广性</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（示范意义及推广的价值、可行性和范围，已开展应用推广情况。）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（应先列出文件清单，后附文件复印件，文件电子版与纸质版应保持一致。）</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1.申报单位相关证明材料及清单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2.申报项目相关证明材料及清单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562" w:firstLineChars="200"/>
        <w:rPr>
          <w:rFonts w:ascii="Times New Roman" w:hAnsi="Times New Roman" w:eastAsia="仿宋_GB2312"/>
          <w:b/>
          <w:bCs/>
          <w:sz w:val="28"/>
          <w:szCs w:val="28"/>
        </w:rPr>
      </w:pPr>
      <w:bookmarkStart w:id="1" w:name="_Hlk80887137"/>
      <w:r>
        <w:rPr>
          <w:rFonts w:hint="default" w:ascii="Times New Roman" w:hAnsi="Times New Roman" w:eastAsia="仿宋_GB2312" w:cs="Times New Roman"/>
          <w:b/>
          <w:bCs/>
          <w:sz w:val="28"/>
          <w:szCs w:val="28"/>
        </w:rPr>
        <w:t>3.申报主体责任声明及信用信息报告</w:t>
      </w:r>
    </w:p>
    <w:p>
      <w:pPr>
        <w:spacing w:beforeLines="0" w:afterLines="0" w:line="580" w:lineRule="exact"/>
        <w:ind w:firstLine="560" w:firstLineChars="200"/>
        <w:rPr>
          <w:rFonts w:ascii="Times New Roman" w:hAnsi="Times New Roman" w:eastAsia="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根据《关于开展</w:t>
      </w:r>
      <w:r>
        <w:rPr>
          <w:rFonts w:ascii="Times New Roman" w:hAnsi="Times New Roman" w:eastAsia="仿宋_GB2312"/>
          <w:sz w:val="32"/>
          <w:szCs w:val="32"/>
        </w:rPr>
        <w:t>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bookmarkEnd w:id="1"/>
    </w:p>
    <w:p>
      <w:pPr>
        <w:pStyle w:val="2"/>
      </w:pPr>
    </w:p>
    <w:p>
      <w:pPr>
        <w:spacing w:line="360" w:lineRule="auto"/>
        <w:ind w:firstLine="562" w:firstLineChars="200"/>
        <w:rPr>
          <w:rFonts w:ascii="Times New Roman" w:hAnsi="Times New Roman" w:eastAsia="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黑体" w:hAnsi="黑体"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jc w:val="left"/>
        <w:rPr>
          <w:rFonts w:ascii="Times New Roman" w:hAnsi="Times New Roman" w:eastAsia="楷体_GB2312"/>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sz w:val="36"/>
          <w:szCs w:val="36"/>
        </w:rPr>
      </w:pP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5.多家单位联合申报的项目，每个申报单位均需提供单独的责任声明</w:t>
      </w:r>
      <w:r>
        <w:rPr>
          <w:rFonts w:hint="default" w:ascii="Times New Roman" w:hAnsi="Times New Roman" w:eastAsia="仿宋_GB2312"/>
          <w:sz w:val="32"/>
          <w:szCs w:val="20"/>
        </w:rPr>
        <w:t>及信用信息报告</w:t>
      </w:r>
      <w:r>
        <w:rPr>
          <w:rFonts w:ascii="Times New Roman" w:hAnsi="Times New Roman" w:eastAsia="仿宋_GB2312"/>
          <w:sz w:val="32"/>
          <w:szCs w:val="20"/>
        </w:rPr>
        <w:t>。</w:t>
      </w:r>
    </w:p>
    <w:p>
      <w:pPr>
        <w:spacing w:after="240"/>
        <w:ind w:firstLine="640" w:firstLineChars="200"/>
        <w:jc w:val="left"/>
        <w:rPr>
          <w:rFonts w:ascii="Times New Roman" w:hAnsi="Times New Roman" w:eastAsia="黑体"/>
          <w:sz w:val="32"/>
          <w:szCs w:val="20"/>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创新区基本信息</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w:t>
            </w:r>
            <w:r>
              <w:rPr>
                <w:rFonts w:ascii="Times New Roman" w:hAnsi="Times New Roman" w:eastAsia="楷体_GB2312"/>
                <w:b/>
                <w:bCs/>
                <w:sz w:val="28"/>
                <w:szCs w:val="28"/>
              </w:rPr>
              <w:t>城市</w:t>
            </w:r>
            <w:r>
              <w:rPr>
                <w:rFonts w:hint="default" w:ascii="Times New Roman" w:hAnsi="Times New Roman" w:eastAsia="楷体_GB2312" w:cs="Times New Roman"/>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申报城市及</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所在省</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申报主体</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600" w:type="dxa"/>
            <w:vAlign w:val="center"/>
          </w:tcPr>
          <w:p>
            <w:pPr>
              <w:jc w:val="center"/>
              <w:rPr>
                <w:rFonts w:ascii="Times New Roman" w:hAnsi="Times New Roman" w:eastAsia="黑体"/>
              </w:rPr>
            </w:pPr>
            <w:r>
              <w:rPr>
                <w:rFonts w:hint="default" w:ascii="Times New Roman" w:hAnsi="Times New Roman" w:eastAsia="仿宋_GB2312"/>
                <w:sz w:val="28"/>
                <w:szCs w:val="28"/>
              </w:rPr>
              <w:t>单位</w:t>
            </w:r>
            <w:r>
              <w:rPr>
                <w:rFonts w:ascii="Times New Roman" w:hAnsi="Times New Roman" w:eastAsia="仿宋_GB2312"/>
                <w:sz w:val="28"/>
                <w:szCs w:val="28"/>
              </w:rPr>
              <w:t>名称</w:t>
            </w:r>
          </w:p>
        </w:tc>
        <w:tc>
          <w:tcPr>
            <w:tcW w:w="1717" w:type="dxa"/>
            <w:vAlign w:val="center"/>
          </w:tcPr>
          <w:p>
            <w:pPr>
              <w:jc w:val="center"/>
              <w:rPr>
                <w:rFonts w:ascii="Times New Roman" w:hAnsi="Times New Roman" w:eastAsia="仿宋_GB2312"/>
                <w:sz w:val="24"/>
                <w:szCs w:val="28"/>
              </w:rPr>
            </w:pPr>
            <w:r>
              <w:rPr>
                <w:rFonts w:hint="default" w:ascii="Times New Roman" w:hAnsi="Times New Roman" w:eastAsia="仿宋_GB2312"/>
                <w:sz w:val="28"/>
                <w:szCs w:val="32"/>
              </w:rPr>
              <w:t>单位</w:t>
            </w:r>
            <w:r>
              <w:rPr>
                <w:rFonts w:ascii="Times New Roman" w:hAnsi="Times New Roman" w:eastAsia="仿宋_GB2312"/>
                <w:sz w:val="28"/>
                <w:szCs w:val="32"/>
              </w:rPr>
              <w:t>性质</w:t>
            </w:r>
          </w:p>
        </w:tc>
        <w:tc>
          <w:tcPr>
            <w:tcW w:w="2662" w:type="dxa"/>
            <w:vAlign w:val="center"/>
          </w:tcPr>
          <w:p>
            <w:pPr>
              <w:jc w:val="center"/>
              <w:rPr>
                <w:rFonts w:ascii="Times New Roman" w:hAnsi="Times New Roman" w:eastAsia="仿宋_GB2312"/>
                <w:sz w:val="24"/>
                <w:szCs w:val="28"/>
              </w:rPr>
            </w:pPr>
            <w:r>
              <w:rPr>
                <w:rFonts w:hint="default" w:ascii="Times New Roman" w:hAnsi="Times New Roman" w:eastAsia="仿宋_GB2312"/>
                <w:sz w:val="24"/>
                <w:szCs w:val="28"/>
              </w:rPr>
              <w:t>组织</w:t>
            </w:r>
            <w:r>
              <w:rPr>
                <w:rFonts w:ascii="Times New Roman" w:hAnsi="Times New Roman" w:eastAsia="仿宋_GB2312"/>
                <w:sz w:val="24"/>
                <w:szCs w:val="28"/>
              </w:rPr>
              <w:t>机构代码</w:t>
            </w:r>
            <w:r>
              <w:rPr>
                <w:rFonts w:hint="default" w:ascii="Times New Roman" w:hAnsi="Times New Roman" w:eastAsia="仿宋_GB2312"/>
                <w:sz w:val="24"/>
                <w:szCs w:val="28"/>
              </w:rPr>
              <w:t>/</w:t>
            </w:r>
          </w:p>
          <w:p>
            <w:pPr>
              <w:jc w:val="center"/>
              <w:rPr>
                <w:rFonts w:ascii="Times New Roman" w:hAnsi="Times New Roman" w:eastAsia="仿宋_GB2312"/>
                <w:sz w:val="24"/>
                <w:szCs w:val="28"/>
              </w:rPr>
            </w:pPr>
            <w:r>
              <w:rPr>
                <w:rFonts w:hint="default" w:ascii="Times New Roman" w:hAnsi="Times New Roman"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w:t>
            </w:r>
            <w:r>
              <w:rPr>
                <w:rFonts w:ascii="Times New Roman" w:hAnsi="Times New Roman" w:eastAsia="仿宋_GB2312"/>
                <w:sz w:val="28"/>
                <w:szCs w:val="28"/>
              </w:rPr>
              <w:t>城市</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基本情况</w:t>
            </w:r>
          </w:p>
        </w:tc>
        <w:tc>
          <w:tcPr>
            <w:tcW w:w="6979" w:type="dxa"/>
            <w:gridSpan w:val="3"/>
          </w:tcPr>
          <w:p>
            <w:pPr>
              <w:widowControl/>
              <w:overflowPunct w:val="0"/>
              <w:autoSpaceDE w:val="0"/>
              <w:autoSpaceDN w:val="0"/>
              <w:jc w:val="left"/>
              <w:rPr>
                <w:rFonts w:ascii="Times New Roman" w:hAnsi="Times New Roman" w:eastAsia="仿宋_GB2312"/>
              </w:rPr>
            </w:pPr>
            <w:r>
              <w:rPr>
                <w:rFonts w:hint="default" w:ascii="Times New Roman" w:hAnsi="Times New Roman" w:eastAsia="楷体_GB2312" w:cs="Times New Roman"/>
                <w:sz w:val="24"/>
                <w:szCs w:val="24"/>
              </w:rPr>
              <w:t>（</w:t>
            </w:r>
            <w:r>
              <w:rPr>
                <w:rFonts w:ascii="Times New Roman" w:hAnsi="Times New Roman" w:eastAsia="楷体_GB2312"/>
                <w:sz w:val="24"/>
                <w:szCs w:val="24"/>
              </w:rPr>
              <w:t>主要包括</w:t>
            </w:r>
            <w:r>
              <w:rPr>
                <w:rFonts w:hint="default" w:ascii="Times New Roman" w:hAnsi="Times New Roman" w:eastAsia="楷体_GB2312" w:cs="Times New Roman"/>
                <w:sz w:val="24"/>
                <w:szCs w:val="24"/>
              </w:rPr>
              <w:t>城市区位、辖区、人口等基本情况，</w:t>
            </w:r>
            <w:r>
              <w:rPr>
                <w:rFonts w:ascii="Times New Roman" w:hAnsi="Times New Roman" w:eastAsia="楷体_GB2312"/>
                <w:sz w:val="24"/>
                <w:szCs w:val="24"/>
              </w:rPr>
              <w:t>网络安全技术、产业发展</w:t>
            </w:r>
            <w:r>
              <w:rPr>
                <w:rFonts w:hint="default" w:ascii="Times New Roman" w:hAnsi="Times New Roman" w:eastAsia="楷体_GB2312" w:cs="Times New Roman"/>
                <w:sz w:val="24"/>
                <w:szCs w:val="24"/>
              </w:rPr>
              <w:t>水平情况等。重点包括上一年度统计数据</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名</w:t>
            </w:r>
            <w:r>
              <w:rPr>
                <w:rFonts w:ascii="Times New Roman" w:hAnsi="Times New Roman" w:eastAsia="仿宋"/>
                <w:kern w:val="0"/>
                <w:sz w:val="28"/>
                <w:szCs w:val="24"/>
              </w:rPr>
              <w:t xml:space="preserve">  </w:t>
            </w:r>
            <w:r>
              <w:rPr>
                <w:rFonts w:hint="default" w:ascii="Times New Roman" w:hAnsi="Times New Roman" w:eastAsia="仿宋" w:cs="Times New Roman"/>
                <w:kern w:val="0"/>
                <w:sz w:val="28"/>
                <w:szCs w:val="24"/>
              </w:rPr>
              <w:t>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所在地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ascii="Times New Roman" w:hAnsi="Times New Roman" w:eastAsia="仿宋"/>
                <w:kern w:val="0"/>
                <w:sz w:val="28"/>
                <w:szCs w:val="28"/>
              </w:rPr>
              <w:t>技术方向</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入驻单位</w:t>
            </w:r>
          </w:p>
        </w:tc>
        <w:tc>
          <w:tcPr>
            <w:tcW w:w="6979" w:type="dxa"/>
            <w:gridSpan w:val="3"/>
            <w:vAlign w:val="center"/>
          </w:tcPr>
          <w:p>
            <w:pPr>
              <w:rPr>
                <w:rFonts w:ascii="Times New Roman" w:hAnsi="Times New Roman" w:eastAsia="仿宋_GB2312"/>
                <w:sz w:val="28"/>
                <w:szCs w:val="28"/>
              </w:rPr>
            </w:pPr>
            <w:r>
              <w:rPr>
                <w:rFonts w:hint="default" w:ascii="Times New Roman" w:hAnsi="Times New Roman" w:eastAsia="仿宋_GB2312" w:cs="Times New Roman"/>
                <w:sz w:val="28"/>
                <w:szCs w:val="28"/>
              </w:rPr>
              <w:t>□网络安全企业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家，其中，主板/创业板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家；科创板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家；新三板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□科研机构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□高校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家，其中，设立网络安全学院</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家；设置网络安全专业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□用户单位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□投资机构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宋体"/>
              </w:rPr>
            </w:pPr>
            <w:r>
              <w:rPr>
                <w:rFonts w:hint="default" w:ascii="Times New Roman" w:hAnsi="Times New Roman" w:eastAsia="仿宋_GB2312" w:cs="Times New Roman"/>
                <w:sz w:val="28"/>
                <w:szCs w:val="28"/>
              </w:rPr>
              <w:t>□其他单位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r>
              <w:rPr>
                <w:rFonts w:ascii="Times New Roman" w:hAnsi="Times New Roman" w:eastAsia="仿宋_GB2312"/>
                <w:sz w:val="28"/>
                <w:szCs w:val="28"/>
              </w:rPr>
              <w:t>，单位类型</w:t>
            </w:r>
            <w:r>
              <w:rPr>
                <w:rFonts w:hint="default" w:ascii="Times New Roman" w:hAnsi="Times New Roman" w:eastAsia="仿宋_GB2312" w:cs="Times New Roman"/>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vAlign w:val="center"/>
          </w:tcPr>
          <w:p>
            <w:pPr>
              <w:widowControl/>
              <w:overflowPunct w:val="0"/>
              <w:autoSpaceDE w:val="0"/>
              <w:autoSpaceDN w:val="0"/>
              <w:jc w:val="center"/>
              <w:rPr>
                <w:rFonts w:ascii="Times New Roman" w:hAnsi="Times New Roman" w:eastAsia="仿宋_GB2312"/>
                <w:sz w:val="32"/>
                <w:szCs w:val="32"/>
              </w:rPr>
            </w:pPr>
            <w:r>
              <w:rPr>
                <w:rFonts w:ascii="Times New Roman" w:hAnsi="Times New Roman" w:eastAsia="仿宋_GB2312"/>
                <w:sz w:val="28"/>
                <w:szCs w:val="28"/>
              </w:rPr>
              <w:t>业务规模</w:t>
            </w:r>
          </w:p>
        </w:tc>
        <w:tc>
          <w:tcPr>
            <w:tcW w:w="6979" w:type="dxa"/>
            <w:gridSpan w:val="3"/>
            <w:vAlign w:val="center"/>
          </w:tcPr>
          <w:p>
            <w:pPr>
              <w:widowControl/>
              <w:overflowPunct w:val="0"/>
              <w:autoSpaceDE w:val="0"/>
              <w:autoSpaceDN w:val="0"/>
              <w:jc w:val="center"/>
              <w:rPr>
                <w:rFonts w:ascii="Times New Roman" w:hAnsi="Times New Roman" w:eastAsia="宋体"/>
              </w:rPr>
            </w:pP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占地规模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平方米</w:t>
            </w: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收入规模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万元</w:t>
            </w:r>
          </w:p>
          <w:p>
            <w:pPr>
              <w:spacing w:after="120"/>
              <w:rPr>
                <w:rFonts w:ascii="Times New Roman" w:hAnsi="Times New Roman" w:eastAsia="宋体"/>
              </w:rPr>
            </w:pPr>
            <w:r>
              <w:rPr>
                <w:rFonts w:hint="default" w:ascii="Times New Roman" w:hAnsi="Times New Roman" w:eastAsia="仿宋_GB2312" w:cs="Times New Roman"/>
                <w:sz w:val="28"/>
                <w:szCs w:val="28"/>
              </w:rPr>
              <w:t>□</w:t>
            </w:r>
            <w:r>
              <w:rPr>
                <w:rFonts w:ascii="Times New Roman" w:hAnsi="Times New Roman" w:eastAsia="仿宋_GB2312"/>
                <w:sz w:val="28"/>
                <w:szCs w:val="28"/>
              </w:rPr>
              <w:t>人员规模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人，其中科研/技术人员</w:t>
            </w:r>
            <w:r>
              <w:rPr>
                <w:rFonts w:ascii="Times New Roman" w:hAnsi="Times New Roman" w:eastAsia="仿宋_GB2312"/>
                <w:sz w:val="28"/>
                <w:szCs w:val="28"/>
                <w:u w:val="single"/>
              </w:rPr>
              <w:t xml:space="preserve">        </w:t>
            </w:r>
            <w:r>
              <w:rPr>
                <w:rFonts w:ascii="Times New Roman" w:hAnsi="Times New Roman" w:eastAsia="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
                <w:kern w:val="0"/>
                <w:sz w:val="28"/>
                <w:szCs w:val="28"/>
              </w:rPr>
              <w:t>现有基础条件及优势分析</w:t>
            </w:r>
          </w:p>
        </w:tc>
        <w:tc>
          <w:tcPr>
            <w:tcW w:w="6979"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4"/>
                <w:szCs w:val="24"/>
              </w:rPr>
              <w:t>简述网络安全“高精尖”技术创新区有关情况，包括网络安全</w:t>
            </w:r>
            <w:r>
              <w:rPr>
                <w:rFonts w:ascii="Times New Roman" w:hAnsi="Times New Roman" w:eastAsia="楷体_GB2312"/>
                <w:sz w:val="24"/>
                <w:szCs w:val="24"/>
              </w:rPr>
              <w:t>技术</w:t>
            </w:r>
            <w:r>
              <w:rPr>
                <w:rFonts w:hint="default" w:ascii="Times New Roman" w:hAnsi="Times New Roman" w:eastAsia="楷体_GB2312" w:cs="Times New Roman"/>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979" w:type="dxa"/>
            <w:gridSpan w:val="3"/>
          </w:tcPr>
          <w:p>
            <w:pPr>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line="360" w:lineRule="auto"/>
              <w:ind w:firstLine="420" w:firstLineChars="200"/>
              <w:rPr>
                <w:rFonts w:ascii="Times New Roman" w:hAnsi="Times New Roman" w:eastAsia="宋体"/>
              </w:rPr>
            </w:pP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979" w:type="dxa"/>
            <w:gridSpan w:val="3"/>
          </w:tcPr>
          <w:p>
            <w:pPr>
              <w:widowControl/>
              <w:overflowPunct w:val="0"/>
              <w:autoSpaceDE w:val="0"/>
              <w:autoSpaceDN w:val="0"/>
              <w:jc w:val="left"/>
              <w:rPr>
                <w:rFonts w:ascii="Times New Roman" w:hAnsi="Times New Roman" w:eastAsia="仿宋_GB2312"/>
                <w:sz w:val="28"/>
                <w:szCs w:val="28"/>
              </w:rPr>
            </w:pPr>
          </w:p>
          <w:p>
            <w:pPr>
              <w:rPr>
                <w:rFonts w:ascii="Times New Roman" w:hAnsi="Times New Roman" w:eastAsia="宋体"/>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napToGrid w:val="0"/>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黑体"/>
          <w:sz w:val="32"/>
          <w:szCs w:val="32"/>
        </w:rPr>
      </w:pPr>
      <w:r>
        <w:rPr>
          <w:rFonts w:hint="default" w:ascii="Times New Roman" w:hAnsi="Times New Roman" w:eastAsia="黑体"/>
          <w:sz w:val="32"/>
          <w:szCs w:val="32"/>
        </w:rPr>
        <w:t>二、</w:t>
      </w:r>
      <w:r>
        <w:rPr>
          <w:rFonts w:hint="eastAsia" w:ascii="Times New Roman" w:hAnsi="Times New Roman" w:eastAsia="黑体"/>
          <w:sz w:val="32"/>
          <w:szCs w:val="32"/>
        </w:rPr>
        <w:t>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left"/>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b/>
          <w:bCs/>
          <w:sz w:val="28"/>
          <w:szCs w:val="28"/>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2.建设目标</w:t>
      </w:r>
      <w:r>
        <w:rPr>
          <w:rFonts w:ascii="Times New Roman" w:hAnsi="Times New Roman" w:eastAsia="仿宋_GB2312"/>
          <w:b/>
          <w:bCs/>
          <w:sz w:val="28"/>
          <w:szCs w:val="28"/>
        </w:rPr>
        <w:t>、</w:t>
      </w:r>
      <w:r>
        <w:rPr>
          <w:rFonts w:hint="default" w:ascii="Times New Roman" w:hAnsi="Times New Roman" w:eastAsia="仿宋_GB2312" w:cs="Times New Roman"/>
          <w:b/>
          <w:bCs/>
          <w:sz w:val="28"/>
          <w:szCs w:val="28"/>
        </w:rPr>
        <w:t>主要任务</w:t>
      </w:r>
      <w:r>
        <w:rPr>
          <w:rFonts w:ascii="Times New Roman" w:hAnsi="Times New Roman" w:eastAsia="仿宋_GB2312"/>
          <w:b/>
          <w:bCs/>
          <w:sz w:val="28"/>
          <w:szCs w:val="28"/>
        </w:rPr>
        <w:t>和</w:t>
      </w:r>
      <w:r>
        <w:rPr>
          <w:rFonts w:hint="default" w:ascii="Times New Roman" w:hAnsi="Times New Roman" w:eastAsia="仿宋_GB2312" w:cs="Times New Roman"/>
          <w:b/>
          <w:bCs/>
          <w:sz w:val="28"/>
          <w:szCs w:val="28"/>
        </w:rPr>
        <w:t>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（二）运行情况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w:t>
      </w:r>
      <w:r>
        <w:rPr>
          <w:rFonts w:ascii="Times New Roman" w:hAnsi="Times New Roman" w:eastAsia="仿宋_GB2312"/>
          <w:b/>
          <w:bCs/>
          <w:sz w:val="28"/>
          <w:szCs w:val="28"/>
        </w:rPr>
        <w:t>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创新区</w:t>
      </w:r>
      <w:r>
        <w:rPr>
          <w:rFonts w:ascii="Times New Roman" w:hAnsi="Times New Roman" w:eastAsia="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ascii="Times New Roman" w:hAnsi="Times New Roman" w:eastAsia="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ascii="Times New Roman" w:hAnsi="Times New Roman" w:eastAsia="仿宋_GB2312"/>
          <w:b/>
          <w:bCs/>
          <w:sz w:val="28"/>
          <w:szCs w:val="28"/>
        </w:rPr>
        <w:t>入驻企业</w:t>
      </w:r>
      <w:r>
        <w:rPr>
          <w:rFonts w:hint="default" w:ascii="Times New Roman" w:hAnsi="Times New Roman" w:eastAsia="仿宋_GB2312" w:cs="Times New Roman"/>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（申报</w:t>
      </w:r>
      <w:r>
        <w:rPr>
          <w:rFonts w:ascii="Times New Roman" w:hAnsi="Times New Roman" w:eastAsia="仿宋_GB2312"/>
          <w:sz w:val="28"/>
          <w:szCs w:val="28"/>
        </w:rPr>
        <w:t>创新区</w:t>
      </w:r>
      <w:r>
        <w:rPr>
          <w:rFonts w:hint="default" w:ascii="Times New Roman" w:hAnsi="Times New Roman" w:eastAsia="仿宋_GB2312" w:cs="Times New Roman"/>
          <w:sz w:val="28"/>
          <w:szCs w:val="28"/>
        </w:rPr>
        <w:t>相关荣誉证明材料，如</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高新技术企业、重点实验室、工程实验室、科技类奖励等；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研发能力证明材料，如获得专利、标准、知识产权等；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napToGrid w:val="0"/>
        <w:spacing w:beforeLines="0" w:afterLines="0" w:line="580" w:lineRule="exact"/>
        <w:ind w:firstLine="0" w:firstLineChars="0"/>
        <w:rPr>
          <w:rFonts w:hint="default" w:ascii="Times New Roman" w:hAnsi="Times New Roman" w:eastAsia="仿宋_GB2312" w:cs="Times New Roman"/>
          <w:sz w:val="28"/>
          <w:szCs w:val="28"/>
        </w:rPr>
      </w:pPr>
    </w:p>
    <w:p>
      <w:pPr>
        <w:snapToGrid w:val="0"/>
        <w:spacing w:beforeLines="0" w:afterLines="0" w:line="580" w:lineRule="exact"/>
        <w:ind w:firstLine="560" w:firstLineChars="200"/>
        <w:rPr>
          <w:rFonts w:hint="default" w:ascii="Times New Roman" w:hAnsi="Times New Roman" w:eastAsia="仿宋_GB2312" w:cs="Times New Roman"/>
          <w:sz w:val="28"/>
          <w:szCs w:val="28"/>
        </w:rPr>
        <w:sectPr>
          <w:pgSz w:w="11906" w:h="16838"/>
          <w:pgMar w:top="2041" w:right="1531" w:bottom="2041" w:left="1531" w:header="851" w:footer="992" w:gutter="0"/>
          <w:cols w:space="720" w:num="1"/>
          <w:docGrid w:linePitch="312" w:charSpace="0"/>
        </w:sectPr>
      </w:pP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spacing w:line="360" w:lineRule="auto"/>
        <w:jc w:val="center"/>
        <w:rPr>
          <w:rFonts w:ascii="Times New Roman" w:hAnsi="Times New Roman" w:eastAsia="方正小标宋简体"/>
          <w:sz w:val="36"/>
          <w:szCs w:val="36"/>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w:t>
      </w:r>
      <w:r>
        <w:rPr>
          <w:rFonts w:ascii="Times New Roman" w:hAnsi="Times New Roman" w:eastAsia="仿宋_GB2312"/>
          <w:sz w:val="32"/>
          <w:szCs w:val="32"/>
        </w:rPr>
        <w:t>关于开展网络安全技术应用试点示范工作的通知》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年    月    日</w:t>
      </w:r>
    </w:p>
    <w:p>
      <w:pPr>
        <w:rPr>
          <w:rFonts w:ascii="Times New Roman" w:hAnsi="Times New Roman"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NJ8jRAAAAAgEAAA8AAAAAAAAAAQAgAAAAIgAAAGRycy9k&#10;b3ducmV2LnhtbFBLAQIUABQAAAAIAIdO4kCZs8srCQIAAAEEAAAOAAAAAAAAAAEAIAAAACABAABk&#10;cnMvZTJvRG9jLnhtbFBLBQYAAAAABgAGAFkBAACbBQAAAAA=&#10;">
              <v:fill on="f" focussize="0,0"/>
              <v:stroke on="f"/>
              <v:imagedata o:title=""/>
              <o:lock v:ext="edit" aspectratio="f"/>
              <v:textbox inset="0mm,0mm,0mm,0mm" style="mso-fit-shape-to-text:t;">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C"/>
    <w:rsid w:val="00001EFE"/>
    <w:rsid w:val="00002A5C"/>
    <w:rsid w:val="000048FA"/>
    <w:rsid w:val="0000613B"/>
    <w:rsid w:val="0000776C"/>
    <w:rsid w:val="000151A3"/>
    <w:rsid w:val="000161E6"/>
    <w:rsid w:val="00021F69"/>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0665"/>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642"/>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1731"/>
    <w:rsid w:val="002A2531"/>
    <w:rsid w:val="002A4CA1"/>
    <w:rsid w:val="002A54B0"/>
    <w:rsid w:val="002B7DD7"/>
    <w:rsid w:val="002C3315"/>
    <w:rsid w:val="002C4733"/>
    <w:rsid w:val="002C6BA0"/>
    <w:rsid w:val="002D1266"/>
    <w:rsid w:val="002D49CA"/>
    <w:rsid w:val="002E15B1"/>
    <w:rsid w:val="002E3E69"/>
    <w:rsid w:val="002E4BE5"/>
    <w:rsid w:val="002F1017"/>
    <w:rsid w:val="002F3B69"/>
    <w:rsid w:val="00307F88"/>
    <w:rsid w:val="00310D73"/>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86F"/>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06E1A"/>
    <w:rsid w:val="007123B5"/>
    <w:rsid w:val="00716AC9"/>
    <w:rsid w:val="00717C8A"/>
    <w:rsid w:val="00727B94"/>
    <w:rsid w:val="0073134D"/>
    <w:rsid w:val="00742650"/>
    <w:rsid w:val="00745E3E"/>
    <w:rsid w:val="007510EA"/>
    <w:rsid w:val="00751144"/>
    <w:rsid w:val="00756564"/>
    <w:rsid w:val="0077267D"/>
    <w:rsid w:val="00777180"/>
    <w:rsid w:val="00787660"/>
    <w:rsid w:val="0079051A"/>
    <w:rsid w:val="00794823"/>
    <w:rsid w:val="007A389A"/>
    <w:rsid w:val="007A7062"/>
    <w:rsid w:val="007B2347"/>
    <w:rsid w:val="007B2D17"/>
    <w:rsid w:val="007B5143"/>
    <w:rsid w:val="007B7AE9"/>
    <w:rsid w:val="007C4EA1"/>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5561"/>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8F73E6"/>
    <w:rsid w:val="0090270E"/>
    <w:rsid w:val="00904B67"/>
    <w:rsid w:val="0091096F"/>
    <w:rsid w:val="00911D5D"/>
    <w:rsid w:val="00911E96"/>
    <w:rsid w:val="00913707"/>
    <w:rsid w:val="00913A57"/>
    <w:rsid w:val="00915671"/>
    <w:rsid w:val="00921225"/>
    <w:rsid w:val="00937E33"/>
    <w:rsid w:val="00950BF6"/>
    <w:rsid w:val="009618D4"/>
    <w:rsid w:val="00961CB9"/>
    <w:rsid w:val="00964F77"/>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34B70"/>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2552"/>
    <w:rsid w:val="00AF44C4"/>
    <w:rsid w:val="00AF4EDC"/>
    <w:rsid w:val="00AF5091"/>
    <w:rsid w:val="00AF7FCC"/>
    <w:rsid w:val="00B06844"/>
    <w:rsid w:val="00B07680"/>
    <w:rsid w:val="00B12B08"/>
    <w:rsid w:val="00B137C7"/>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1056"/>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B46F6"/>
    <w:rsid w:val="00EC55CA"/>
    <w:rsid w:val="00EC778E"/>
    <w:rsid w:val="00ED3774"/>
    <w:rsid w:val="00EE0CF5"/>
    <w:rsid w:val="00EE34C2"/>
    <w:rsid w:val="00EE72C9"/>
    <w:rsid w:val="00EF52CF"/>
    <w:rsid w:val="00F04D1F"/>
    <w:rsid w:val="00F15CB0"/>
    <w:rsid w:val="00F15FB1"/>
    <w:rsid w:val="00F210AB"/>
    <w:rsid w:val="00F30046"/>
    <w:rsid w:val="00F331B2"/>
    <w:rsid w:val="00F35DC2"/>
    <w:rsid w:val="00F438E9"/>
    <w:rsid w:val="00F445F3"/>
    <w:rsid w:val="00F51503"/>
    <w:rsid w:val="00F52AA1"/>
    <w:rsid w:val="00F5366B"/>
    <w:rsid w:val="00F53A1A"/>
    <w:rsid w:val="00F56807"/>
    <w:rsid w:val="00F56C54"/>
    <w:rsid w:val="00F57C09"/>
    <w:rsid w:val="00F57F92"/>
    <w:rsid w:val="00F657F4"/>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FF9DA1F"/>
    <w:rsid w:val="3FFE176E"/>
    <w:rsid w:val="47F3C436"/>
    <w:rsid w:val="4C7BE827"/>
    <w:rsid w:val="58EE23F1"/>
    <w:rsid w:val="66B7AB9E"/>
    <w:rsid w:val="6F7F94DC"/>
    <w:rsid w:val="76AFEECD"/>
    <w:rsid w:val="76FE9921"/>
    <w:rsid w:val="77E9F0F6"/>
    <w:rsid w:val="7BD64F3D"/>
    <w:rsid w:val="7BDF7DCA"/>
    <w:rsid w:val="7DFFE79A"/>
    <w:rsid w:val="7F7FAD32"/>
    <w:rsid w:val="7FF9A3A8"/>
    <w:rsid w:val="9F5F02B2"/>
    <w:rsid w:val="BBDFBD30"/>
    <w:rsid w:val="D569A5D6"/>
    <w:rsid w:val="DEE595EF"/>
    <w:rsid w:val="DFC91D1D"/>
    <w:rsid w:val="EDD315B4"/>
    <w:rsid w:val="F7BE9ADD"/>
    <w:rsid w:val="FBFF4A6A"/>
    <w:rsid w:val="FDF30FA7"/>
    <w:rsid w:val="FEA77D73"/>
    <w:rsid w:val="FFDD788B"/>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6"/>
    <w:autoRedefine/>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24"/>
    <w:autoRedefine/>
    <w:qFormat/>
    <w:uiPriority w:val="9"/>
    <w:pPr>
      <w:keepNext/>
      <w:keepLines/>
      <w:spacing w:line="360" w:lineRule="auto"/>
      <w:ind w:firstLine="643" w:firstLineChars="200"/>
      <w:outlineLvl w:val="1"/>
    </w:pPr>
    <w:rPr>
      <w:rFonts w:ascii="等线 Light" w:hAnsi="等线 Light" w:eastAsia="楷体_GB2312"/>
      <w:b/>
      <w:bCs/>
      <w:sz w:val="32"/>
      <w:szCs w:val="32"/>
    </w:rPr>
  </w:style>
  <w:style w:type="paragraph" w:styleId="5">
    <w:name w:val="heading 3"/>
    <w:basedOn w:val="1"/>
    <w:next w:val="1"/>
    <w:link w:val="23"/>
    <w:autoRedefine/>
    <w:qFormat/>
    <w:uiPriority w:val="9"/>
    <w:pPr>
      <w:keepNext/>
      <w:keepLines/>
      <w:outlineLvl w:val="2"/>
    </w:pPr>
    <w:rPr>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afterLines="0" w:afterAutospacing="0"/>
    </w:pPr>
  </w:style>
  <w:style w:type="paragraph" w:styleId="6">
    <w:name w:val="annotation text"/>
    <w:basedOn w:val="1"/>
    <w:link w:val="22"/>
    <w:autoRedefine/>
    <w:unhideWhenUsed/>
    <w:qFormat/>
    <w:uiPriority w:val="99"/>
    <w:pPr>
      <w:jc w:val="left"/>
    </w:pPr>
  </w:style>
  <w:style w:type="paragraph" w:styleId="7">
    <w:name w:val="footer"/>
    <w:basedOn w:val="1"/>
    <w:link w:val="25"/>
    <w:autoRedefine/>
    <w:unhideWhenUsed/>
    <w:qFormat/>
    <w:uiPriority w:val="99"/>
    <w:pPr>
      <w:tabs>
        <w:tab w:val="center" w:pos="4153"/>
        <w:tab w:val="right" w:pos="8306"/>
      </w:tabs>
      <w:snapToGrid w:val="0"/>
      <w:jc w:val="left"/>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6"/>
    <w:next w:val="6"/>
    <w:link w:val="21"/>
    <w:autoRedefine/>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954F72"/>
      <w:u w:val="single"/>
    </w:rPr>
  </w:style>
  <w:style w:type="character" w:styleId="16">
    <w:name w:val="Hyperlink"/>
    <w:basedOn w:val="13"/>
    <w:autoRedefine/>
    <w:unhideWhenUsed/>
    <w:qFormat/>
    <w:uiPriority w:val="99"/>
    <w:rPr>
      <w:color w:val="0563C1"/>
      <w:u w:val="single"/>
    </w:rPr>
  </w:style>
  <w:style w:type="character" w:styleId="17">
    <w:name w:val="annotation reference"/>
    <w:basedOn w:val="13"/>
    <w:autoRedefine/>
    <w:unhideWhenUsed/>
    <w:qFormat/>
    <w:uiPriority w:val="99"/>
    <w:rPr>
      <w:sz w:val="21"/>
      <w:szCs w:val="21"/>
    </w:rPr>
  </w:style>
  <w:style w:type="character" w:customStyle="1" w:styleId="18">
    <w:name w:val="页码1"/>
    <w:basedOn w:val="13"/>
    <w:autoRedefine/>
    <w:qFormat/>
    <w:uiPriority w:val="0"/>
  </w:style>
  <w:style w:type="character" w:customStyle="1" w:styleId="19">
    <w:name w:val="font_size"/>
    <w:basedOn w:val="13"/>
    <w:autoRedefine/>
    <w:qFormat/>
    <w:uiPriority w:val="0"/>
  </w:style>
  <w:style w:type="character" w:customStyle="1" w:styleId="20">
    <w:name w:val="dc_2"/>
    <w:basedOn w:val="13"/>
    <w:autoRedefine/>
    <w:qFormat/>
    <w:uiPriority w:val="0"/>
  </w:style>
  <w:style w:type="character" w:customStyle="1" w:styleId="21">
    <w:name w:val="批注主题 字符"/>
    <w:basedOn w:val="22"/>
    <w:link w:val="10"/>
    <w:autoRedefine/>
    <w:semiHidden/>
    <w:qFormat/>
    <w:uiPriority w:val="99"/>
    <w:rPr>
      <w:b/>
      <w:bCs/>
    </w:rPr>
  </w:style>
  <w:style w:type="character" w:customStyle="1" w:styleId="22">
    <w:name w:val="批注文字 字符"/>
    <w:basedOn w:val="13"/>
    <w:link w:val="6"/>
    <w:autoRedefine/>
    <w:qFormat/>
    <w:uiPriority w:val="99"/>
  </w:style>
  <w:style w:type="character" w:customStyle="1" w:styleId="23">
    <w:name w:val="标题 3 字符"/>
    <w:basedOn w:val="13"/>
    <w:link w:val="5"/>
    <w:autoRedefine/>
    <w:qFormat/>
    <w:uiPriority w:val="9"/>
    <w:rPr>
      <w:rFonts w:eastAsia="仿宋_GB2312"/>
      <w:b/>
      <w:bCs/>
      <w:sz w:val="32"/>
      <w:szCs w:val="32"/>
    </w:rPr>
  </w:style>
  <w:style w:type="character" w:customStyle="1" w:styleId="24">
    <w:name w:val="标题 2 字符"/>
    <w:basedOn w:val="13"/>
    <w:link w:val="4"/>
    <w:autoRedefine/>
    <w:qFormat/>
    <w:uiPriority w:val="9"/>
    <w:rPr>
      <w:rFonts w:ascii="等线 Light" w:hAnsi="等线 Light" w:eastAsia="楷体_GB2312" w:cs="Times New Roman"/>
      <w:b/>
      <w:bCs/>
      <w:sz w:val="32"/>
      <w:szCs w:val="32"/>
    </w:rPr>
  </w:style>
  <w:style w:type="character" w:customStyle="1" w:styleId="25">
    <w:name w:val="页脚 字符"/>
    <w:basedOn w:val="13"/>
    <w:link w:val="7"/>
    <w:autoRedefine/>
    <w:qFormat/>
    <w:uiPriority w:val="99"/>
    <w:rPr>
      <w:sz w:val="18"/>
      <w:szCs w:val="18"/>
    </w:rPr>
  </w:style>
  <w:style w:type="character" w:customStyle="1" w:styleId="26">
    <w:name w:val="标题 1 字符"/>
    <w:basedOn w:val="13"/>
    <w:link w:val="3"/>
    <w:autoRedefine/>
    <w:qFormat/>
    <w:uiPriority w:val="9"/>
    <w:rPr>
      <w:rFonts w:ascii="黑体" w:hAnsi="黑体" w:eastAsia="黑体"/>
      <w:bCs/>
      <w:kern w:val="44"/>
      <w:sz w:val="32"/>
      <w:szCs w:val="32"/>
    </w:rPr>
  </w:style>
  <w:style w:type="character" w:customStyle="1" w:styleId="27">
    <w:name w:val="dc_3"/>
    <w:basedOn w:val="13"/>
    <w:autoRedefine/>
    <w:qFormat/>
    <w:uiPriority w:val="0"/>
  </w:style>
  <w:style w:type="character" w:customStyle="1" w:styleId="28">
    <w:name w:val="页眉 字符"/>
    <w:basedOn w:val="13"/>
    <w:link w:val="8"/>
    <w:autoRedefine/>
    <w:qFormat/>
    <w:uiPriority w:val="99"/>
    <w:rPr>
      <w:sz w:val="18"/>
      <w:szCs w:val="18"/>
    </w:rPr>
  </w:style>
  <w:style w:type="character" w:customStyle="1" w:styleId="29">
    <w:name w:val="未处理的提及1"/>
    <w:basedOn w:val="13"/>
    <w:autoRedefine/>
    <w:unhideWhenUsed/>
    <w:qFormat/>
    <w:uiPriority w:val="99"/>
    <w:rPr>
      <w:color w:val="605E5C"/>
      <w:shd w:val="clear" w:color="auto" w:fill="E1DFDD"/>
    </w:rPr>
  </w:style>
  <w:style w:type="paragraph" w:customStyle="1" w:styleId="30">
    <w:name w:val="修订1"/>
    <w:autoRedefine/>
    <w:semiHidden/>
    <w:qFormat/>
    <w:uiPriority w:val="99"/>
    <w:rPr>
      <w:rFonts w:ascii="等线" w:hAnsi="等线" w:eastAsia="等线" w:cs="Times New Roman"/>
      <w:kern w:val="2"/>
      <w:sz w:val="21"/>
      <w:szCs w:val="22"/>
      <w:lang w:val="en-US" w:eastAsia="zh-CN" w:bidi="ar-SA"/>
    </w:rPr>
  </w:style>
  <w:style w:type="paragraph" w:customStyle="1" w:styleId="31">
    <w:name w:val="p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列表段落1"/>
    <w:basedOn w:val="1"/>
    <w:autoRedefine/>
    <w:qFormat/>
    <w:uiPriority w:val="34"/>
    <w:pPr>
      <w:ind w:firstLine="420" w:firstLineChars="200"/>
    </w:pPr>
  </w:style>
  <w:style w:type="paragraph" w:customStyle="1" w:styleId="34">
    <w:name w:val="p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Revision"/>
    <w:autoRedefine/>
    <w:hidden/>
    <w:unhideWhenUsed/>
    <w:qFormat/>
    <w:uiPriority w:val="99"/>
    <w:rPr>
      <w:rFonts w:ascii="等线" w:hAnsi="等线" w:eastAsia="等线" w:cs="Times New Roman"/>
      <w:kern w:val="2"/>
      <w:sz w:val="21"/>
      <w:szCs w:val="22"/>
      <w:lang w:val="en-US" w:eastAsia="zh-CN" w:bidi="ar-SA"/>
    </w:rPr>
  </w:style>
  <w:style w:type="paragraph" w:customStyle="1" w:styleId="3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769</Words>
  <Characters>4386</Characters>
  <Lines>36</Lines>
  <Paragraphs>10</Paragraphs>
  <TotalTime>0</TotalTime>
  <ScaleCrop>false</ScaleCrop>
  <LinksUpToDate>false</LinksUpToDate>
  <CharactersWithSpaces>5145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2023-11-03T15:50:00Z</dcterms:created>
  <dc:creator>kylin</dc:creator>
  <cp:lastModifiedBy> </cp:lastModifiedBy>
  <cp:lastPrinted>2023-11-03T17:35:00Z</cp:lastPrinted>
  <dcterms:modified xsi:type="dcterms:W3CDTF">2024-01-30T07:34:25Z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FCE0D774EE594887BFC459B9481E12CE_12</vt:lpwstr>
  </property>
</Properties>
</file>