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互联网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企业信用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等级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56"/>
          <w:szCs w:val="56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细黑" w:hAnsi="华文细黑" w:eastAsia="华文细黑"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 w:firstLine="742" w:firstLineChars="256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14:textFill>
            <w14:solidFill>
              <w14:schemeClr w14:val="tx1"/>
            </w14:solidFill>
          </w14:textFill>
        </w:rPr>
        <w:t xml:space="preserve">申请单位：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 w:firstLine="742" w:firstLineChars="256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14:textFill>
            <w14:solidFill>
              <w14:schemeClr w14:val="tx1"/>
            </w14:solidFill>
          </w14:textFill>
        </w:rPr>
        <w:t xml:space="preserve">联 系 人：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 w:firstLine="742" w:firstLineChars="256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678" w:firstLineChars="504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w w:val="115"/>
          <w:sz w:val="29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w w:val="115"/>
          <w:sz w:val="29"/>
          <w14:textFill>
            <w14:solidFill>
              <w14:schemeClr w14:val="tx1"/>
            </w14:solidFill>
          </w14:textFill>
        </w:rPr>
        <w:t xml:space="preserve">E-Mail： </w:t>
      </w:r>
      <w:r>
        <w:rPr>
          <w:rFonts w:hint="eastAsia" w:ascii="黑体" w:hAnsi="黑体" w:eastAsia="黑体" w:cs="黑体"/>
          <w:b w:val="0"/>
          <w:bCs/>
          <w:color w:val="000000" w:themeColor="text1"/>
          <w:w w:val="115"/>
          <w:sz w:val="29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50" w:leftChars="405" w:firstLine="742" w:firstLineChars="256"/>
        <w:jc w:val="left"/>
        <w:textAlignment w:val="auto"/>
        <w:rPr>
          <w:rFonts w:hint="eastAsia" w:ascii="华文细黑" w:hAnsi="华文细黑" w:eastAsia="华文细黑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9"/>
          <w14:textFill>
            <w14:solidFill>
              <w14:schemeClr w14:val="tx1"/>
            </w14:solidFill>
          </w14:textFill>
        </w:rPr>
        <w:t>申请日期：</w:t>
      </w:r>
      <w:r>
        <w:rPr>
          <w:rFonts w:hint="eastAsia" w:ascii="华文细黑" w:hAnsi="华文细黑" w:eastAsia="华文细黑"/>
          <w:b w:val="0"/>
          <w:bCs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50" w:leftChars="405" w:firstLine="742" w:firstLineChars="256"/>
        <w:jc w:val="left"/>
        <w:rPr>
          <w:rFonts w:hint="eastAsia" w:ascii="华文细黑" w:hAnsi="华文细黑" w:eastAsia="华文细黑"/>
          <w:color w:val="000000" w:themeColor="text1"/>
          <w:sz w:val="29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本单位自愿申请参加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中国互联网协会组织的互联网企业信用等级评价工作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；同意将企业名称、统一社会信用代码、通讯地址、邮编、电话、网址、主营业务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信用等级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等基本信息在媒体公开。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本企业承诺，在申请本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信用评价中所提交的证明材料、数据和资料全部真实、合法、有效，复印件与原件内容相一致，并对因材料虚假所引发的一切后果负法律责任。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3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eastAsia="仿宋_GB2312"/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/>
        <w:rPr>
          <w:rFonts w:hint="eastAsia" w:eastAsia="仿宋_GB2312"/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 位 盖 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0" w:firstLineChars="21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1、填写前请仔细阅读每部分表格中的备注栏，填写表格时不要留空，没有的事项请写“无”；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2、申报表中每一项要求填写的内容请尽量充实，本表各栏如有填写不够处，请另附页；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3、申报表中所需填报的数据一般均为连续三年中最近一年的期末数，注意保持所填数据前后的一致性以及和财务报表相关数据的统一性；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4、本表需签字、盖章；有关证明资料请尽量提供电子版，如没有电子版，请提供书面材料；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企业管理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提供本公司董监高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财务负责人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人员简历资料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9"/>
        <w:gridCol w:w="1479"/>
        <w:gridCol w:w="1146"/>
        <w:gridCol w:w="388"/>
        <w:gridCol w:w="1248"/>
        <w:gridCol w:w="1664"/>
        <w:gridCol w:w="13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企业董高监人员信息表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1" w:type="pct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17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从事该行业的工作年限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社保缴纳年限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起止日期</w:t>
            </w: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9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兼任职务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260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23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  <w:jc w:val="center"/>
        </w:trPr>
        <w:tc>
          <w:tcPr>
            <w:tcW w:w="260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企业经营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200"/>
        <w:textAlignment w:val="auto"/>
        <w:rPr>
          <w:rFonts w:hint="default" w:ascii="黑体" w:hAnsi="黑体" w:eastAsia="宋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提供本公司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组织架构图及简介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企业治理结构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请提供组织机构图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952"/>
        <w:gridCol w:w="1553"/>
        <w:gridCol w:w="104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产品情况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产品数量（个）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年销售额（万元）</w:t>
            </w:r>
          </w:p>
        </w:tc>
        <w:tc>
          <w:tcPr>
            <w:tcW w:w="18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占当年总收入的比重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443"/>
        <w:gridCol w:w="1879"/>
        <w:gridCol w:w="1067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注册用户数量</w:t>
            </w:r>
          </w:p>
        </w:tc>
        <w:tc>
          <w:tcPr>
            <w:tcW w:w="1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活跃用户数量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付费用户数量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客单价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黑体" w:hAnsi="黑体" w:eastAsia="黑体" w:cs="黑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3017"/>
        <w:gridCol w:w="3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资质及许可情况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资质名称</w:t>
            </w: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2595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3"/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认证名称</w:t>
            </w:r>
          </w:p>
        </w:tc>
        <w:tc>
          <w:tcPr>
            <w:tcW w:w="1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认证时间</w:t>
            </w:r>
          </w:p>
        </w:tc>
        <w:tc>
          <w:tcPr>
            <w:tcW w:w="1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1787"/>
        <w:gridCol w:w="1798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4"/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研发及市场投入情况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9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3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研发费用(万元)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市场开拓费用（万元）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977" w:type="pct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目前是否设有博士点</w:t>
            </w:r>
          </w:p>
        </w:tc>
        <w:tc>
          <w:tcPr>
            <w:tcW w:w="2022" w:type="pct"/>
            <w:gridSpan w:val="2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□   否□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9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目前是否设有国家级技术中心</w:t>
            </w:r>
          </w:p>
        </w:tc>
        <w:tc>
          <w:tcPr>
            <w:tcW w:w="202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□   否□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目前是否拥有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instrText xml:space="preserve">HYPERLINK "http://news.stock888.net/040326/101,1317,615770,00.shtml"</w:instrTex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国家863计划成果转化基地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02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□   否□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目前是否拥有国家支持的其他项目技术成果转化基地</w:t>
            </w:r>
          </w:p>
        </w:tc>
        <w:tc>
          <w:tcPr>
            <w:tcW w:w="202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 □   否□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目前技术成果转化转化率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（为企业带来的营收占比）</w:t>
            </w:r>
          </w:p>
        </w:tc>
        <w:tc>
          <w:tcPr>
            <w:tcW w:w="2022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备注：请注明货币币种。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5"/>
        <w:gridCol w:w="4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2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本公司产品涉及领域关键词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（如大数据、人工智能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等产品核心关键词）</w:t>
            </w: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具体内容请列举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是否享受国家相关优惠政策  </w:t>
            </w: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优惠政策/科研资金名称</w:t>
            </w: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享受/获得起始年限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0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24"/>
        <w:gridCol w:w="872"/>
        <w:gridCol w:w="832"/>
        <w:gridCol w:w="736"/>
        <w:gridCol w:w="736"/>
        <w:gridCol w:w="743"/>
        <w:gridCol w:w="747"/>
        <w:gridCol w:w="752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10"/>
            <w:shd w:val="clear" w:color="auto" w:fill="CCCCC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员工总数：</w:t>
            </w:r>
          </w:p>
        </w:tc>
        <w:tc>
          <w:tcPr>
            <w:tcW w:w="139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年龄构成</w:t>
            </w:r>
          </w:p>
        </w:tc>
        <w:tc>
          <w:tcPr>
            <w:tcW w:w="122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大学以上学历人数</w:t>
            </w:r>
          </w:p>
        </w:tc>
        <w:tc>
          <w:tcPr>
            <w:tcW w:w="82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</w:tc>
        <w:tc>
          <w:tcPr>
            <w:tcW w:w="63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具有5年以上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经验人数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25岁及以下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25-45岁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45岁以上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高中及以下</w:t>
            </w: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未参加社保</w:t>
            </w:r>
          </w:p>
        </w:tc>
        <w:tc>
          <w:tcPr>
            <w:tcW w:w="63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/研发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销售人员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2"/>
        <w:gridCol w:w="282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000" w:type="pct"/>
            <w:gridSpan w:val="4"/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网络安全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风险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数据加密措施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数据完整性鉴别措施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抵御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措施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身份认证措施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数据存取控制措施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数据库安全防护措施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异地容灾措施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15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数据存储备份恢复系统</w:t>
            </w:r>
          </w:p>
        </w:tc>
        <w:tc>
          <w:tcPr>
            <w:tcW w:w="10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数据审计与监控措施</w:t>
            </w:r>
          </w:p>
        </w:tc>
        <w:tc>
          <w:tcPr>
            <w:tcW w:w="11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26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  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有具体文字性材料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请提供。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167182049"/>
      <w:bookmarkStart w:id="1" w:name="_Toc139354362"/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其他需要企业提供的资料清单</w:t>
      </w:r>
      <w:bookmarkEnd w:id="0"/>
      <w:bookmarkEnd w:id="1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3" w:type="pct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006" w:type="pct"/>
            <w:shd w:val="clear" w:color="auto" w:fill="D7D7D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公司简介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公司实缴资本情况、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股东情况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（2021年-2023年）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的公司的年度总结报告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公司未来发展计划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董监高、财务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负责人员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公司业务合规情况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服务协议、平台公约与交易规则、算法推荐服务规则、个人信息收集使用规则、隐私保护指引、儿童隐私保护指引、第三方信息共享清单等规则公示的证明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信息内容审核机制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建立健全防沉迷制度，不得向未成年人提供诱导其沉迷的产品和服务；进行适老化、无障碍改造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企业近三年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（2021年-2023年）审计报告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制度建设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风险管理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、员工管理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、合同管理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、客户管理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售后服务与保障制度、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客户投诉处理制度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招投标管理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、质量控制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、安全控制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、信息化管理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数据安全管理制度、网络安全管理制度、信用风险管理制度等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研发的对外合作情况介绍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专利、资质、体系认证情况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企业商标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专利、资质许可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体系认证、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8个国家级信息安全认证、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国家管理体系认证等相关证明资料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荣誉情况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企业获得的获得的产品、技术及各类社会荣誉资料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社会公益活动</w:t>
            </w:r>
          </w:p>
        </w:tc>
        <w:tc>
          <w:tcPr>
            <w:tcW w:w="400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包括企业参与的捐赠、环境保护、社会救助等公益性活动，以及《企业社会责任报告》发布情况资料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0F3968DB"/>
    <w:rsid w:val="0F39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2024-05-24T09:49:00Z</dcterms:created>
  <dc:creator> </dc:creator>
  <cp:lastModifiedBy> </cp:lastModifiedBy>
  <dcterms:modified xsi:type="dcterms:W3CDTF">2024-05-24T09:49:23Z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70B094E3017547938C8F86A72D806475_11</vt:lpwstr>
  </property>
</Properties>
</file>